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4BD" w:rsidRDefault="008C2D10" w:rsidP="00E445E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Umgang mit Beschwerden </w:t>
      </w:r>
    </w:p>
    <w:p w:rsidR="006D74BD" w:rsidRDefault="006D74BD" w:rsidP="00E445E4">
      <w:pPr>
        <w:spacing w:line="360" w:lineRule="auto"/>
        <w:rPr>
          <w:b/>
          <w:sz w:val="28"/>
          <w:szCs w:val="28"/>
        </w:rPr>
      </w:pPr>
    </w:p>
    <w:p w:rsidR="00826EF8" w:rsidRDefault="00826EF8" w:rsidP="00E445E4">
      <w:pPr>
        <w:spacing w:line="360" w:lineRule="auto"/>
      </w:pPr>
      <w:r>
        <w:t>Wir wollen sicherstellen, dass in unserer Ordination "Beschwerden" als Lernquelle für Verbesserungen genutzt werden und wir die Pflichten aus der Qualitätssicherungsverordnung der Österreichischen Ärztekammer erfüllen.</w:t>
      </w:r>
    </w:p>
    <w:p w:rsidR="00826EF8" w:rsidRDefault="00826EF8" w:rsidP="00E445E4">
      <w:pPr>
        <w:spacing w:line="360" w:lineRule="auto"/>
      </w:pPr>
    </w:p>
    <w:p w:rsidR="00E445E4" w:rsidRDefault="00E445E4" w:rsidP="00E445E4">
      <w:pPr>
        <w:spacing w:line="360" w:lineRule="auto"/>
        <w:jc w:val="both"/>
      </w:pPr>
      <w:r>
        <w:t xml:space="preserve">Wir verstehen Beschwerden als einen normalen Teil Ihrer Arbeit und als Chance, Patientenunzufriedenheit abzubauen und die Bindung zu sichern. </w:t>
      </w:r>
    </w:p>
    <w:p w:rsidR="00E445E4" w:rsidRDefault="00E445E4" w:rsidP="00E445E4">
      <w:pPr>
        <w:spacing w:line="360" w:lineRule="auto"/>
      </w:pPr>
    </w:p>
    <w:p w:rsidR="00C0193F" w:rsidRDefault="00C0193F" w:rsidP="00E445E4">
      <w:pPr>
        <w:spacing w:line="360" w:lineRule="auto"/>
        <w:rPr>
          <w:b/>
        </w:rPr>
      </w:pPr>
    </w:p>
    <w:p w:rsidR="00826EF8" w:rsidRPr="00652902" w:rsidRDefault="00E445E4" w:rsidP="00E445E4">
      <w:pPr>
        <w:spacing w:line="360" w:lineRule="auto"/>
        <w:rPr>
          <w:b/>
        </w:rPr>
      </w:pPr>
      <w:r>
        <w:rPr>
          <w:b/>
        </w:rPr>
        <w:t>Arbeitsanweisung</w:t>
      </w:r>
    </w:p>
    <w:p w:rsidR="00826EF8" w:rsidRDefault="00826EF8" w:rsidP="00E445E4">
      <w:pPr>
        <w:spacing w:line="360" w:lineRule="auto"/>
      </w:pPr>
    </w:p>
    <w:p w:rsidR="00826EF8" w:rsidRDefault="00826EF8" w:rsidP="00E445E4">
      <w:pPr>
        <w:spacing w:line="360" w:lineRule="auto"/>
      </w:pPr>
      <w:r>
        <w:t>Einer Mitarbeiterin oder die Praxisleitung wird schriftlich o</w:t>
      </w:r>
      <w:r w:rsidR="00E445E4">
        <w:t xml:space="preserve">der mündlich eine Beschwerde (von </w:t>
      </w:r>
      <w:r>
        <w:t>Patienten, ärztliche</w:t>
      </w:r>
      <w:r w:rsidR="00E445E4">
        <w:t>n</w:t>
      </w:r>
      <w:r>
        <w:t xml:space="preserve"> Kollegen oder externe</w:t>
      </w:r>
      <w:r w:rsidR="00E445E4">
        <w:t>n</w:t>
      </w:r>
      <w:r>
        <w:t xml:space="preserve"> Behandlu</w:t>
      </w:r>
      <w:r w:rsidR="00E445E4">
        <w:t>ngseinrichtungen) zugetragen. (telefonisch, m</w:t>
      </w:r>
      <w:r>
        <w:t>ündlich, Beschwerdebriefkasten, Mail, Postalisch</w:t>
      </w:r>
      <w:r w:rsidR="00E445E4">
        <w:t>,</w:t>
      </w:r>
      <w:r>
        <w:t xml:space="preserve"> usw.)</w:t>
      </w:r>
      <w:r w:rsidR="006B38D8">
        <w:t>.</w:t>
      </w:r>
    </w:p>
    <w:p w:rsidR="00826EF8" w:rsidRDefault="00826EF8" w:rsidP="00E445E4">
      <w:pPr>
        <w:spacing w:line="360" w:lineRule="auto"/>
      </w:pPr>
    </w:p>
    <w:p w:rsidR="00826EF8" w:rsidRDefault="00826EF8" w:rsidP="00E445E4">
      <w:pPr>
        <w:spacing w:line="360" w:lineRule="auto"/>
      </w:pPr>
      <w:r>
        <w:t>Als erstes werden mögliche Sofortmaßnahmen zur Abwendung negativer Fol</w:t>
      </w:r>
      <w:r w:rsidR="00E445E4">
        <w:t>gen für Patienten, Mitarbeiter und Arzt über</w:t>
      </w:r>
      <w:r>
        <w:t xml:space="preserve">prüft und </w:t>
      </w:r>
      <w:r w:rsidR="00E445E4">
        <w:t xml:space="preserve">bei Bedarf sofort </w:t>
      </w:r>
      <w:r>
        <w:t xml:space="preserve">ergriffen. Unverzüglich wird </w:t>
      </w:r>
      <w:r w:rsidR="00E445E4">
        <w:t>der Ordinationsinhaber informiert</w:t>
      </w:r>
      <w:r>
        <w:t>.</w:t>
      </w:r>
    </w:p>
    <w:p w:rsidR="00C0193F" w:rsidRDefault="00C0193F" w:rsidP="00E445E4">
      <w:pPr>
        <w:spacing w:line="360" w:lineRule="auto"/>
      </w:pPr>
    </w:p>
    <w:p w:rsidR="006B38D8" w:rsidRDefault="00A062C9" w:rsidP="00E445E4">
      <w:pPr>
        <w:spacing w:line="360" w:lineRule="auto"/>
      </w:pPr>
      <w:r w:rsidRPr="00A062C9">
        <w:rPr>
          <w:i/>
        </w:rPr>
        <w:t>Vorschlag für m</w:t>
      </w:r>
      <w:r w:rsidR="006B38D8" w:rsidRPr="00A062C9">
        <w:rPr>
          <w:i/>
        </w:rPr>
        <w:t>ögliche</w:t>
      </w:r>
      <w:r w:rsidR="006B38D8">
        <w:t xml:space="preserve"> Verhaltensgrundsätze: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t xml:space="preserve">Wir sprechen die Patienten/innen mit Namen an. 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t xml:space="preserve">Wir signalisieren Gesprächsbereitschaft und hören aufmerksam zu. 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t>Wir stellen inhaltliche Fragen solange, bis die Situation geklärt ist und notieren stichwortartig Inhalte.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t xml:space="preserve">Wenn sich ein/e Patient/in beschwert, suchen wir nach Möglichkeit einen ruhigen Ort für das Beschwerdegespräch auf und bleiben ruhig und höflich. 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t>Wir vermeiden Sofortanalysen und beschuldigen nicht den Beschwerdeführer oder Kollegen/innen. Wir treten nach außen hin geschlossen als Ordination auf.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t xml:space="preserve">Wir leiten die Bearbeitung der Beschwerde sofort ein. Ist eine unverzügliche Problemlösung nicht möglich, sagen wir dem/der Patient/in eine genaue Überprüfung zu und geben an, wie lange es ca. dauern wird. 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t>Wenn wir nicht zuständig sind oder nichts tun können, leiten wir die Beschwerde eigenhändig w</w:t>
      </w:r>
      <w:bookmarkStart w:id="0" w:name="_GoBack"/>
      <w:bookmarkEnd w:id="0"/>
      <w:r w:rsidRPr="00A062C9">
        <w:t xml:space="preserve">eiter. 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lastRenderedPageBreak/>
        <w:t xml:space="preserve">Wir versetzen uns in die Lage der Patientin / des Patienten, bieten eine faire Lösung an und erkundigen uns, ob der/die Patient/in mit der Lösung einverstanden ist. 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t>Wir informieren die Patienten/innen über die Patientenschiedsstelle und den Patientenanwalt.</w:t>
      </w:r>
    </w:p>
    <w:p w:rsidR="00826EF8" w:rsidRPr="00A062C9" w:rsidRDefault="00826EF8" w:rsidP="00E445E4">
      <w:pPr>
        <w:numPr>
          <w:ilvl w:val="0"/>
          <w:numId w:val="5"/>
        </w:numPr>
        <w:spacing w:line="360" w:lineRule="auto"/>
        <w:jc w:val="both"/>
      </w:pPr>
      <w:r w:rsidRPr="00A062C9">
        <w:t xml:space="preserve">Wir versuchen das Gespräch mit einer positiven Formulierung zu beenden. </w:t>
      </w:r>
    </w:p>
    <w:p w:rsidR="00C0193F" w:rsidRDefault="00C0193F" w:rsidP="00E445E4">
      <w:pPr>
        <w:spacing w:line="360" w:lineRule="auto"/>
        <w:jc w:val="both"/>
      </w:pPr>
    </w:p>
    <w:p w:rsidR="00826EF8" w:rsidRDefault="00826EF8" w:rsidP="00E445E4">
      <w:pPr>
        <w:spacing w:line="360" w:lineRule="auto"/>
        <w:ind w:left="705" w:hanging="705"/>
        <w:jc w:val="both"/>
      </w:pPr>
    </w:p>
    <w:p w:rsidR="00826EF8" w:rsidRPr="00A062C9" w:rsidRDefault="00A062C9" w:rsidP="00E445E4">
      <w:pPr>
        <w:spacing w:line="360" w:lineRule="auto"/>
      </w:pPr>
      <w:r>
        <w:rPr>
          <w:i/>
        </w:rPr>
        <w:t xml:space="preserve">Vorschlag zur Dokumentation: </w:t>
      </w:r>
      <w:r w:rsidR="00826EF8" w:rsidRPr="00A062C9">
        <w:t xml:space="preserve">Das Ereignis wird (bei mündlicher oder telefonischer Beschwerde) in das Formular „FO Beschwerden“ eingetragen und </w:t>
      </w:r>
      <w:r w:rsidR="00E445E4" w:rsidRPr="00A062C9">
        <w:t xml:space="preserve">dem Ordinationsinhaber </w:t>
      </w:r>
      <w:r w:rsidR="00826EF8" w:rsidRPr="00A062C9">
        <w:t xml:space="preserve">weitergeleitet. </w:t>
      </w:r>
    </w:p>
    <w:p w:rsidR="00826EF8" w:rsidRDefault="00826EF8" w:rsidP="00E445E4">
      <w:pPr>
        <w:spacing w:line="360" w:lineRule="auto"/>
      </w:pPr>
    </w:p>
    <w:p w:rsidR="00C0193F" w:rsidRDefault="00826EF8" w:rsidP="00E445E4">
      <w:pPr>
        <w:spacing w:line="360" w:lineRule="auto"/>
      </w:pPr>
      <w:r>
        <w:t>Das Ereignis wird bei der nächsten Teamsitzung besprochen</w:t>
      </w:r>
      <w:r w:rsidR="00E445E4">
        <w:t>.</w:t>
      </w:r>
    </w:p>
    <w:p w:rsidR="00826EF8" w:rsidRDefault="00826EF8" w:rsidP="00E445E4">
      <w:pPr>
        <w:spacing w:line="360" w:lineRule="auto"/>
      </w:pPr>
    </w:p>
    <w:p w:rsidR="00826EF8" w:rsidRPr="00480F91" w:rsidRDefault="00826EF8" w:rsidP="00E445E4">
      <w:pPr>
        <w:spacing w:line="360" w:lineRule="auto"/>
        <w:ind w:right="-468"/>
        <w:rPr>
          <w:rFonts w:cs="Arial"/>
          <w:szCs w:val="22"/>
        </w:rPr>
      </w:pPr>
      <w:r w:rsidRPr="00480F91">
        <w:rPr>
          <w:rFonts w:cs="Arial"/>
          <w:szCs w:val="22"/>
        </w:rPr>
        <w:t>Wir informieren Patienten im Beschwerdefall über die Möglichkeit der Befassung der Patientenschiedsstelle bzw. Patientenschlichtungsstelle der örtlich zuständigen Ärztekammer und, oder Patientenanwaltschaft.</w:t>
      </w:r>
    </w:p>
    <w:p w:rsidR="00826EF8" w:rsidRPr="00480F91" w:rsidRDefault="00826EF8" w:rsidP="00E445E4">
      <w:pPr>
        <w:spacing w:line="360" w:lineRule="auto"/>
        <w:ind w:right="-468"/>
        <w:rPr>
          <w:rFonts w:cs="Arial"/>
          <w:szCs w:val="22"/>
        </w:rPr>
      </w:pPr>
      <w:r w:rsidRPr="00480F91">
        <w:rPr>
          <w:rFonts w:cs="Arial"/>
          <w:szCs w:val="22"/>
        </w:rPr>
        <w:t>Wenn sich Ärztekammer oder Patientenanwaltschaft im Zuge der Bearbeitung von Patientenbeschwerden an uns wendet, geben wir innerhalb einer angemessenen Frist eine schriftliche Stellungnahme ab.</w:t>
      </w:r>
    </w:p>
    <w:p w:rsidR="00826EF8" w:rsidRDefault="00826EF8" w:rsidP="00E445E4">
      <w:pPr>
        <w:spacing w:line="360" w:lineRule="auto"/>
      </w:pPr>
    </w:p>
    <w:p w:rsidR="00826EF8" w:rsidRDefault="00826EF8" w:rsidP="00E445E4">
      <w:pPr>
        <w:spacing w:line="360" w:lineRule="auto"/>
      </w:pPr>
      <w:r>
        <w:t xml:space="preserve">Eine Auswertung aller gesammelten Ereignisse wird einmal jährlich von der Praxisleitung vorgenommen, um Häufungen zu erkennen und ggf. weitere geeignete Maßnahmen zu ergreifen. </w:t>
      </w:r>
    </w:p>
    <w:sectPr w:rsidR="00826EF8" w:rsidSect="00C0193F">
      <w:headerReference w:type="default" r:id="rId7"/>
      <w:footerReference w:type="default" r:id="rId8"/>
      <w:type w:val="nextColumn"/>
      <w:pgSz w:w="11907" w:h="16840" w:code="9"/>
      <w:pgMar w:top="595" w:right="1236" w:bottom="851" w:left="340" w:header="1020" w:footer="454" w:gutter="907"/>
      <w:paperSrc w:first="1" w:other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D4" w:rsidRDefault="005609D4">
      <w:r>
        <w:separator/>
      </w:r>
    </w:p>
  </w:endnote>
  <w:endnote w:type="continuationSeparator" w:id="0">
    <w:p w:rsidR="005609D4" w:rsidRDefault="0056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6B0" w:rsidRPr="0056656B" w:rsidRDefault="002F16B0" w:rsidP="002F16B0">
    <w:pPr>
      <w:pStyle w:val="Kopfzeile"/>
      <w:tabs>
        <w:tab w:val="clear" w:pos="4536"/>
        <w:tab w:val="clear" w:pos="9072"/>
      </w:tabs>
      <w:jc w:val="right"/>
      <w:rPr>
        <w:sz w:val="16"/>
        <w:szCs w:val="16"/>
      </w:rPr>
    </w:pPr>
    <w:r w:rsidRPr="0056656B">
      <w:rPr>
        <w:sz w:val="16"/>
        <w:szCs w:val="16"/>
      </w:rPr>
      <w:t xml:space="preserve">Seite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PAGE  \* Arabic  \* MERGEFORMAT</w:instrText>
    </w:r>
    <w:r w:rsidRPr="0056656B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6656B">
      <w:rPr>
        <w:bCs/>
        <w:sz w:val="16"/>
        <w:szCs w:val="16"/>
      </w:rPr>
      <w:fldChar w:fldCharType="end"/>
    </w:r>
    <w:r w:rsidRPr="0056656B">
      <w:rPr>
        <w:sz w:val="16"/>
        <w:szCs w:val="16"/>
      </w:rPr>
      <w:t xml:space="preserve"> von </w:t>
    </w:r>
    <w:r w:rsidRPr="0056656B">
      <w:rPr>
        <w:bCs/>
        <w:sz w:val="16"/>
        <w:szCs w:val="16"/>
      </w:rPr>
      <w:fldChar w:fldCharType="begin"/>
    </w:r>
    <w:r w:rsidRPr="0056656B">
      <w:rPr>
        <w:bCs/>
        <w:sz w:val="16"/>
        <w:szCs w:val="16"/>
      </w:rPr>
      <w:instrText>NUMPAGES  \* Arabic  \* MERGEFORMAT</w:instrText>
    </w:r>
    <w:r w:rsidRPr="0056656B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2</w:t>
    </w:r>
    <w:r w:rsidRPr="0056656B">
      <w:rPr>
        <w:bCs/>
        <w:sz w:val="16"/>
        <w:szCs w:val="16"/>
      </w:rPr>
      <w:fldChar w:fldCharType="end"/>
    </w:r>
  </w:p>
  <w:p w:rsidR="002F16B0" w:rsidRDefault="002F16B0" w:rsidP="002F16B0">
    <w:pPr>
      <w:pStyle w:val="Kopfzeile"/>
      <w:tabs>
        <w:tab w:val="clear" w:pos="4536"/>
        <w:tab w:val="clear" w:pos="9072"/>
      </w:tabs>
      <w:rPr>
        <w:sz w:val="16"/>
        <w:szCs w:val="16"/>
      </w:rPr>
    </w:pPr>
  </w:p>
  <w:p w:rsidR="002F16B0" w:rsidRPr="00A23EF8" w:rsidRDefault="002F16B0" w:rsidP="002F16B0">
    <w:pPr>
      <w:pStyle w:val="Kopfzeile"/>
      <w:tabs>
        <w:tab w:val="clear" w:pos="4536"/>
        <w:tab w:val="clear" w:pos="9072"/>
      </w:tabs>
      <w:rPr>
        <w:rStyle w:val="Hyperlink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61FA8156" wp14:editId="6240BC52">
          <wp:simplePos x="0" y="0"/>
          <wp:positionH relativeFrom="margin">
            <wp:posOffset>4752975</wp:posOffset>
          </wp:positionH>
          <wp:positionV relativeFrom="paragraph">
            <wp:posOffset>6350</wp:posOffset>
          </wp:positionV>
          <wp:extent cx="1380490" cy="208280"/>
          <wp:effectExtent l="0" t="0" r="0" b="1270"/>
          <wp:wrapTight wrapText="bothSides">
            <wp:wrapPolygon edited="0">
              <wp:start x="0" y="0"/>
              <wp:lineTo x="0" y="19756"/>
              <wp:lineTo x="21163" y="19756"/>
              <wp:lineTo x="2116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KLogo_Bre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208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6353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858E32" wp14:editId="66AD1065">
              <wp:simplePos x="0" y="0"/>
              <wp:positionH relativeFrom="column">
                <wp:posOffset>-7509</wp:posOffset>
              </wp:positionH>
              <wp:positionV relativeFrom="paragraph">
                <wp:posOffset>-74295</wp:posOffset>
              </wp:positionV>
              <wp:extent cx="6148317" cy="0"/>
              <wp:effectExtent l="0" t="0" r="24130" b="1905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317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4DB7C"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5.85pt" to="483.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L6EQIAACkEAAAOAAAAZHJzL2Uyb0RvYy54bWysU8GO2yAQvVfqPyDuie2s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" strokeweight=".25pt"/>
          </w:pict>
        </mc:Fallback>
      </mc:AlternateContent>
    </w:r>
    <w:r>
      <w:rPr>
        <w:noProof/>
        <w:sz w:val="16"/>
        <w:szCs w:val="16"/>
      </w:rPr>
      <w:t xml:space="preserve">Ärztliches Qualitätszentrum / </w:t>
    </w:r>
    <w:r>
      <w:rPr>
        <w:sz w:val="16"/>
        <w:szCs w:val="16"/>
      </w:rPr>
      <w:t>Mai 2019</w:t>
    </w:r>
  </w:p>
  <w:p w:rsidR="002F16B0" w:rsidRDefault="002F16B0" w:rsidP="002F16B0">
    <w:pPr>
      <w:pStyle w:val="Kopfzeile"/>
      <w:tabs>
        <w:tab w:val="clear" w:pos="4536"/>
        <w:tab w:val="clear" w:pos="9072"/>
        <w:tab w:val="left" w:pos="4844"/>
      </w:tabs>
      <w:rPr>
        <w:rStyle w:val="Hyperlink"/>
        <w:noProof/>
        <w:sz w:val="16"/>
        <w:szCs w:val="16"/>
      </w:rPr>
    </w:pPr>
    <w:hyperlink r:id="rId2" w:history="1">
      <w:r w:rsidRPr="00E03D63">
        <w:rPr>
          <w:rStyle w:val="Hyperlink"/>
          <w:noProof/>
          <w:sz w:val="16"/>
          <w:szCs w:val="16"/>
        </w:rPr>
        <w:t>www.aerztliches-qualitaetszentrum.at</w:t>
      </w:r>
    </w:hyperlink>
  </w:p>
  <w:p w:rsidR="00C0193F" w:rsidRPr="002F16B0" w:rsidRDefault="00C0193F" w:rsidP="002F16B0">
    <w:pPr>
      <w:pStyle w:val="Fuzeil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D4" w:rsidRDefault="005609D4">
      <w:r>
        <w:separator/>
      </w:r>
    </w:p>
  </w:footnote>
  <w:footnote w:type="continuationSeparator" w:id="0">
    <w:p w:rsidR="005609D4" w:rsidRDefault="00560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93F" w:rsidRPr="003D100D" w:rsidRDefault="00C0193F" w:rsidP="00C0193F">
    <w:pPr>
      <w:pStyle w:val="Kopfzeile"/>
      <w:ind w:firstLine="2124"/>
      <w:rPr>
        <w:rFonts w:cs="Arial"/>
        <w:color w:val="006599"/>
        <w:sz w:val="28"/>
        <w:szCs w:val="22"/>
      </w:rPr>
    </w:pPr>
    <w:r w:rsidRPr="003D100D">
      <w:rPr>
        <w:rFonts w:cs="Arial"/>
        <w:noProof/>
        <w:color w:val="006599"/>
        <w:sz w:val="2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6A0BF" wp14:editId="2D31A272">
              <wp:simplePos x="0" y="0"/>
              <wp:positionH relativeFrom="margin">
                <wp:posOffset>-9525</wp:posOffset>
              </wp:positionH>
              <wp:positionV relativeFrom="paragraph">
                <wp:posOffset>-368935</wp:posOffset>
              </wp:positionV>
              <wp:extent cx="1028700" cy="863600"/>
              <wp:effectExtent l="0" t="0" r="19050" b="12700"/>
              <wp:wrapNone/>
              <wp:docPr id="4" name="Würf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863600"/>
                      </a:xfrm>
                      <a:prstGeom prst="cube">
                        <a:avLst/>
                      </a:prstGeom>
                      <a:solidFill>
                        <a:srgbClr val="006599"/>
                      </a:solidFill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193F" w:rsidRPr="002912D8" w:rsidRDefault="00C0193F" w:rsidP="00C0193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912D8">
                            <w:rPr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!</w:t>
                          </w:r>
                        </w:p>
                        <w:p w:rsidR="00C0193F" w:rsidRDefault="00C0193F" w:rsidP="00C0193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6A0BF"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Würfel 4" o:spid="_x0000_s1026" type="#_x0000_t16" style="position:absolute;left:0;text-align:left;margin-left:-.75pt;margin-top:-29.05pt;width:81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" fillcolor="#006599" strokecolor="#2e74b5 [2404]" strokeweight="1.5pt">
              <v:textbox>
                <w:txbxContent>
                  <w:p w:rsidR="00C0193F" w:rsidRPr="002912D8" w:rsidRDefault="00C0193F" w:rsidP="00C0193F">
                    <w:pPr>
                      <w:jc w:val="center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2912D8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!</w:t>
                    </w:r>
                  </w:p>
                  <w:p w:rsidR="00C0193F" w:rsidRDefault="00C0193F" w:rsidP="00C0193F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D100D">
      <w:rPr>
        <w:rFonts w:cs="Arial"/>
        <w:color w:val="006599"/>
        <w:sz w:val="28"/>
        <w:szCs w:val="22"/>
      </w:rPr>
      <w:t xml:space="preserve">PFLICHTDOKUMENT </w:t>
    </w:r>
    <w:r>
      <w:rPr>
        <w:rFonts w:cs="Arial"/>
        <w:color w:val="006599"/>
        <w:sz w:val="28"/>
        <w:szCs w:val="22"/>
      </w:rPr>
      <w:t>BESCHWERDEMANAGEMENT</w:t>
    </w:r>
  </w:p>
  <w:p w:rsidR="00C0193F" w:rsidRDefault="00C0193F" w:rsidP="00C0193F">
    <w:pPr>
      <w:pStyle w:val="Kopfzeile"/>
      <w:ind w:firstLine="2124"/>
      <w:rPr>
        <w:rFonts w:cs="Arial"/>
        <w:b/>
        <w:color w:val="006599"/>
        <w:sz w:val="28"/>
        <w:szCs w:val="22"/>
      </w:rPr>
    </w:pPr>
    <w:r>
      <w:rPr>
        <w:rFonts w:cs="Arial"/>
        <w:b/>
        <w:color w:val="006599"/>
        <w:sz w:val="28"/>
        <w:szCs w:val="22"/>
      </w:rPr>
      <w:t>Beschwerdemanagement Anweisung</w:t>
    </w:r>
  </w:p>
  <w:p w:rsidR="00C0193F" w:rsidRDefault="00C0193F" w:rsidP="00C0193F">
    <w:pPr>
      <w:pStyle w:val="Kopfzeile"/>
      <w:ind w:firstLine="2124"/>
    </w:pPr>
    <w:r w:rsidRPr="00C4020A">
      <w:rPr>
        <w:b/>
        <w:noProof/>
        <w:sz w:val="28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31A7D5" wp14:editId="60008DF6">
              <wp:simplePos x="0" y="0"/>
              <wp:positionH relativeFrom="column">
                <wp:posOffset>2540</wp:posOffset>
              </wp:positionH>
              <wp:positionV relativeFrom="paragraph">
                <wp:posOffset>78105</wp:posOffset>
              </wp:positionV>
              <wp:extent cx="6163513" cy="7721"/>
              <wp:effectExtent l="0" t="0" r="27940" b="3048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63513" cy="7721"/>
                      </a:xfrm>
                      <a:prstGeom prst="line">
                        <a:avLst/>
                      </a:prstGeom>
                      <a:ln w="19050">
                        <a:solidFill>
                          <a:srgbClr val="0065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BDFC25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15pt" to="485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" strokecolor="#006599" strokeweight="1.5pt">
              <v:stroke joinstyle="miter"/>
            </v:line>
          </w:pict>
        </mc:Fallback>
      </mc:AlternateContent>
    </w:r>
  </w:p>
  <w:p w:rsidR="006D74BD" w:rsidRPr="006D74BD" w:rsidRDefault="006D74BD" w:rsidP="006D74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A2CE4"/>
    <w:multiLevelType w:val="hybridMultilevel"/>
    <w:tmpl w:val="C226C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2945"/>
    <w:multiLevelType w:val="hybridMultilevel"/>
    <w:tmpl w:val="0938F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D50A0"/>
    <w:multiLevelType w:val="hybridMultilevel"/>
    <w:tmpl w:val="977A98AC"/>
    <w:lvl w:ilvl="0" w:tplc="DCC05C9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57C7F"/>
    <w:multiLevelType w:val="hybridMultilevel"/>
    <w:tmpl w:val="C2025F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8680A"/>
    <w:multiLevelType w:val="hybridMultilevel"/>
    <w:tmpl w:val="674079C6"/>
    <w:lvl w:ilvl="0" w:tplc="DCC05C9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A"/>
    <w:rsid w:val="00062118"/>
    <w:rsid w:val="00075D3A"/>
    <w:rsid w:val="000E289C"/>
    <w:rsid w:val="001A324C"/>
    <w:rsid w:val="001D227E"/>
    <w:rsid w:val="001D2645"/>
    <w:rsid w:val="00254177"/>
    <w:rsid w:val="00254508"/>
    <w:rsid w:val="002E2D4E"/>
    <w:rsid w:val="002F16B0"/>
    <w:rsid w:val="003314AC"/>
    <w:rsid w:val="003D24E1"/>
    <w:rsid w:val="003F647C"/>
    <w:rsid w:val="00485DF2"/>
    <w:rsid w:val="004A4B1D"/>
    <w:rsid w:val="00503FDD"/>
    <w:rsid w:val="00512EBA"/>
    <w:rsid w:val="00526A58"/>
    <w:rsid w:val="005609D4"/>
    <w:rsid w:val="0060723E"/>
    <w:rsid w:val="006B2F87"/>
    <w:rsid w:val="006B38D8"/>
    <w:rsid w:val="006B5356"/>
    <w:rsid w:val="006D74BD"/>
    <w:rsid w:val="0077479F"/>
    <w:rsid w:val="00806788"/>
    <w:rsid w:val="00826EF8"/>
    <w:rsid w:val="008C2D10"/>
    <w:rsid w:val="008C4FB1"/>
    <w:rsid w:val="008E51D5"/>
    <w:rsid w:val="008F5D25"/>
    <w:rsid w:val="00912C1D"/>
    <w:rsid w:val="009519D4"/>
    <w:rsid w:val="009600C5"/>
    <w:rsid w:val="009E3DBB"/>
    <w:rsid w:val="00A062C9"/>
    <w:rsid w:val="00A15206"/>
    <w:rsid w:val="00A847BD"/>
    <w:rsid w:val="00A9111B"/>
    <w:rsid w:val="00A969D0"/>
    <w:rsid w:val="00AB79A5"/>
    <w:rsid w:val="00AC13F9"/>
    <w:rsid w:val="00B32B16"/>
    <w:rsid w:val="00BD7ACA"/>
    <w:rsid w:val="00C0193F"/>
    <w:rsid w:val="00C27227"/>
    <w:rsid w:val="00C47628"/>
    <w:rsid w:val="00C82869"/>
    <w:rsid w:val="00C90764"/>
    <w:rsid w:val="00CE787B"/>
    <w:rsid w:val="00D7002B"/>
    <w:rsid w:val="00D722AB"/>
    <w:rsid w:val="00DC5991"/>
    <w:rsid w:val="00E145F5"/>
    <w:rsid w:val="00E445E4"/>
    <w:rsid w:val="00E46BA8"/>
    <w:rsid w:val="00E533EE"/>
    <w:rsid w:val="00EC408A"/>
    <w:rsid w:val="00F056B5"/>
    <w:rsid w:val="00F100A8"/>
    <w:rsid w:val="00F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1A0D47"/>
  <w15:chartTrackingRefBased/>
  <w15:docId w15:val="{D314ECDB-B4ED-4881-8FA7-C676D461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00C5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B53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B5356"/>
    <w:pPr>
      <w:tabs>
        <w:tab w:val="center" w:pos="4536"/>
        <w:tab w:val="right" w:pos="9072"/>
      </w:tabs>
    </w:pPr>
  </w:style>
  <w:style w:type="paragraph" w:customStyle="1" w:styleId="QEP-KopfzeileIRrechts">
    <w:name w:val="QEP-Kopfzeile IR rechts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i/>
      <w:iCs/>
      <w:sz w:val="20"/>
    </w:rPr>
  </w:style>
  <w:style w:type="paragraph" w:customStyle="1" w:styleId="QEP-KopfzeileDoklinks">
    <w:name w:val="QEP-Kopfzeile Dok links"/>
    <w:basedOn w:val="Standard"/>
    <w:rsid w:val="006B5356"/>
    <w:pPr>
      <w:tabs>
        <w:tab w:val="center" w:pos="4536"/>
        <w:tab w:val="right" w:pos="9072"/>
      </w:tabs>
    </w:pPr>
    <w:rPr>
      <w:rFonts w:cs="Arial"/>
      <w:noProof/>
      <w:sz w:val="20"/>
    </w:rPr>
  </w:style>
  <w:style w:type="paragraph" w:customStyle="1" w:styleId="QEP-KopfzeileDokrechts">
    <w:name w:val="QEP-Kopfzeile Dok rechts"/>
    <w:basedOn w:val="QEP-KopfzeileIRrechts"/>
    <w:rsid w:val="006B5356"/>
  </w:style>
  <w:style w:type="paragraph" w:customStyle="1" w:styleId="QEP-KopfzeileDokMitteoben">
    <w:name w:val="QEP-Kopfzeile Dok Mitte oben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ascii="Arial Black" w:hAnsi="Arial Black" w:cs="Arial"/>
      <w:sz w:val="24"/>
    </w:rPr>
  </w:style>
  <w:style w:type="paragraph" w:customStyle="1" w:styleId="QEP-KopfzeileDokMittemittig">
    <w:name w:val="QEP-Kopfzeile Dok Mitte mittig"/>
    <w:basedOn w:val="Standard"/>
    <w:rsid w:val="006B5356"/>
    <w:pPr>
      <w:tabs>
        <w:tab w:val="center" w:pos="5330"/>
        <w:tab w:val="right" w:pos="9072"/>
      </w:tabs>
      <w:spacing w:before="60"/>
      <w:jc w:val="center"/>
    </w:pPr>
    <w:rPr>
      <w:rFonts w:cs="Arial"/>
      <w:bCs/>
      <w:sz w:val="28"/>
    </w:rPr>
  </w:style>
  <w:style w:type="paragraph" w:customStyle="1" w:styleId="Hervorheben">
    <w:name w:val="Hervorheben"/>
    <w:basedOn w:val="Standard"/>
    <w:rsid w:val="00806788"/>
    <w:pPr>
      <w:spacing w:before="120" w:after="120"/>
    </w:pPr>
    <w:rPr>
      <w:b/>
    </w:rPr>
  </w:style>
  <w:style w:type="paragraph" w:customStyle="1" w:styleId="Flietext">
    <w:name w:val="Fließtext"/>
    <w:basedOn w:val="Standard"/>
    <w:rsid w:val="00806788"/>
    <w:pPr>
      <w:spacing w:line="280" w:lineRule="atLeast"/>
      <w:jc w:val="both"/>
    </w:pPr>
  </w:style>
  <w:style w:type="paragraph" w:customStyle="1" w:styleId="QEP-FuzeileUV">
    <w:name w:val="QEP-Fußzeile UV"/>
    <w:basedOn w:val="Standard"/>
    <w:rsid w:val="00F5354B"/>
    <w:pPr>
      <w:tabs>
        <w:tab w:val="center" w:pos="4536"/>
        <w:tab w:val="right" w:pos="9072"/>
      </w:tabs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3D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E3DBB"/>
    <w:pPr>
      <w:ind w:left="708"/>
    </w:pPr>
  </w:style>
  <w:style w:type="character" w:customStyle="1" w:styleId="KopfzeileZchn">
    <w:name w:val="Kopfzeile Zchn"/>
    <w:link w:val="Kopfzeile"/>
    <w:uiPriority w:val="99"/>
    <w:rsid w:val="00C0193F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rsid w:val="00C0193F"/>
    <w:rPr>
      <w:rFonts w:ascii="Arial" w:hAnsi="Arial"/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rztliches-qualitaetszentrum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Beschwerden sind nicht primär ein abzuwehrendes Problem,</vt:lpstr>
    </vt:vector>
  </TitlesOfParts>
  <Company>Ärztekammer für Oberösterreich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Beschwerden sind nicht primär ein abzuwehrendes Problem,</dc:title>
  <dc:subject/>
  <dc:creator>Mitarbeiter</dc:creator>
  <cp:keywords/>
  <dc:description/>
  <cp:lastModifiedBy>Ander Dominic</cp:lastModifiedBy>
  <cp:revision>7</cp:revision>
  <cp:lastPrinted>2007-09-18T13:11:00Z</cp:lastPrinted>
  <dcterms:created xsi:type="dcterms:W3CDTF">2019-05-17T10:22:00Z</dcterms:created>
  <dcterms:modified xsi:type="dcterms:W3CDTF">2019-07-08T11:03:00Z</dcterms:modified>
</cp:coreProperties>
</file>