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5E7" w:rsidRPr="002833A7" w:rsidRDefault="009525E7" w:rsidP="00E02938">
      <w:pPr>
        <w:spacing w:line="360" w:lineRule="auto"/>
        <w:rPr>
          <w:rFonts w:cs="Arial"/>
          <w:szCs w:val="22"/>
        </w:rPr>
      </w:pPr>
    </w:p>
    <w:p w:rsidR="002833A7" w:rsidRPr="00E02938" w:rsidRDefault="002833A7" w:rsidP="00E02938">
      <w:pPr>
        <w:pStyle w:val="Default"/>
        <w:spacing w:line="360" w:lineRule="auto"/>
        <w:rPr>
          <w:rFonts w:ascii="Arial" w:hAnsi="Arial" w:cs="Arial"/>
          <w:bCs/>
          <w:sz w:val="22"/>
          <w:szCs w:val="22"/>
        </w:rPr>
      </w:pPr>
      <w:r w:rsidRPr="00E02938">
        <w:rPr>
          <w:rFonts w:ascii="Arial" w:hAnsi="Arial" w:cs="Arial"/>
          <w:bCs/>
          <w:sz w:val="22"/>
          <w:szCs w:val="22"/>
        </w:rPr>
        <w:t xml:space="preserve">Nachweisliche Belehrung der Ordinationsmitarbeiter über </w:t>
      </w:r>
      <w:r w:rsidR="00E02938">
        <w:rPr>
          <w:rFonts w:ascii="Arial" w:hAnsi="Arial" w:cs="Arial"/>
          <w:bCs/>
          <w:sz w:val="22"/>
          <w:szCs w:val="22"/>
        </w:rPr>
        <w:t>ihr</w:t>
      </w:r>
      <w:r w:rsidR="00822DA3" w:rsidRPr="00E02938">
        <w:rPr>
          <w:rFonts w:ascii="Arial" w:hAnsi="Arial" w:cs="Arial"/>
          <w:bCs/>
          <w:sz w:val="22"/>
          <w:szCs w:val="22"/>
        </w:rPr>
        <w:t xml:space="preserve">e Verschwiegenheitspflicht </w:t>
      </w:r>
      <w:r w:rsidR="00DF73AE">
        <w:rPr>
          <w:rFonts w:ascii="Arial" w:hAnsi="Arial" w:cs="Arial"/>
          <w:bCs/>
          <w:sz w:val="22"/>
          <w:szCs w:val="22"/>
        </w:rPr>
        <w:t>(auf Grund Ärztegesetz § 54 und Datenschutzgesetz §6.</w:t>
      </w:r>
    </w:p>
    <w:p w:rsidR="002833A7" w:rsidRPr="002833A7" w:rsidRDefault="002833A7" w:rsidP="00E02938">
      <w:pPr>
        <w:pStyle w:val="Default"/>
        <w:spacing w:line="360" w:lineRule="auto"/>
        <w:rPr>
          <w:rFonts w:ascii="Arial" w:hAnsi="Arial" w:cs="Arial"/>
          <w:b/>
          <w:bCs/>
          <w:sz w:val="22"/>
          <w:szCs w:val="22"/>
        </w:rPr>
      </w:pPr>
    </w:p>
    <w:p w:rsidR="00E02938" w:rsidRPr="00E02938" w:rsidRDefault="00E02938" w:rsidP="00E02938">
      <w:pPr>
        <w:tabs>
          <w:tab w:val="left" w:pos="0"/>
        </w:tabs>
        <w:spacing w:line="360" w:lineRule="auto"/>
        <w:rPr>
          <w:szCs w:val="22"/>
        </w:rPr>
      </w:pPr>
      <w:r w:rsidRPr="00E02938">
        <w:rPr>
          <w:szCs w:val="22"/>
        </w:rPr>
        <w:t>Di</w:t>
      </w:r>
      <w:r w:rsidR="00DF73AE">
        <w:rPr>
          <w:szCs w:val="22"/>
        </w:rPr>
        <w:t xml:space="preserve">e ärztliche Schweigepflicht ist </w:t>
      </w:r>
      <w:r w:rsidRPr="00E02938">
        <w:rPr>
          <w:szCs w:val="22"/>
        </w:rPr>
        <w:t>im Ärztegesetz § 54 festgeschrieben:</w:t>
      </w:r>
    </w:p>
    <w:p w:rsidR="00E02938" w:rsidRPr="002833A7" w:rsidRDefault="00E02938" w:rsidP="00E02938">
      <w:pPr>
        <w:tabs>
          <w:tab w:val="left" w:pos="0"/>
        </w:tabs>
        <w:spacing w:line="360" w:lineRule="auto"/>
        <w:rPr>
          <w:rFonts w:cs="Arial"/>
          <w:szCs w:val="22"/>
        </w:rPr>
      </w:pPr>
      <w:r w:rsidRPr="00E02938">
        <w:rPr>
          <w:i/>
          <w:szCs w:val="22"/>
        </w:rPr>
        <w:t>„Der Arzt und seine Hilfspersonen sind zur Verschwiegenheit über alle ihnen in Ausübung ihres Berufes anvertrauten oder bekannt geword</w:t>
      </w:r>
      <w:r w:rsidR="00DF73AE">
        <w:rPr>
          <w:i/>
          <w:szCs w:val="22"/>
        </w:rPr>
        <w:t>enen Geheimnisse verpflichtet.“</w:t>
      </w:r>
      <w:r w:rsidRPr="00E02938">
        <w:rPr>
          <w:i/>
          <w:szCs w:val="22"/>
        </w:rPr>
        <w:t xml:space="preserve"> </w:t>
      </w:r>
    </w:p>
    <w:p w:rsidR="00E02938" w:rsidRDefault="00E02938" w:rsidP="00E02938">
      <w:pPr>
        <w:pStyle w:val="Default"/>
        <w:spacing w:line="360" w:lineRule="auto"/>
        <w:rPr>
          <w:rFonts w:ascii="Arial" w:hAnsi="Arial" w:cs="Arial"/>
          <w:b/>
          <w:sz w:val="22"/>
          <w:szCs w:val="22"/>
        </w:rPr>
      </w:pPr>
    </w:p>
    <w:p w:rsidR="002833A7" w:rsidRPr="00DF73AE" w:rsidRDefault="002833A7" w:rsidP="00E02938">
      <w:pPr>
        <w:tabs>
          <w:tab w:val="left" w:pos="0"/>
        </w:tabs>
        <w:spacing w:line="360" w:lineRule="auto"/>
        <w:rPr>
          <w:szCs w:val="22"/>
        </w:rPr>
      </w:pPr>
      <w:bookmarkStart w:id="0" w:name="OLE_LINK1"/>
      <w:r w:rsidRPr="00DF73AE">
        <w:rPr>
          <w:szCs w:val="22"/>
        </w:rPr>
        <w:t>Der Dienstnehmer ist verpflichtet, personenbezogene Daten aus Datenverarbeitungen, die ihm ausschließlich auf Grund seiner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(kurz: das Datengeheimnis).</w:t>
      </w:r>
    </w:p>
    <w:p w:rsidR="002833A7" w:rsidRPr="00DF73AE" w:rsidRDefault="002833A7" w:rsidP="00E02938">
      <w:pPr>
        <w:tabs>
          <w:tab w:val="left" w:pos="0"/>
        </w:tabs>
        <w:spacing w:line="360" w:lineRule="auto"/>
        <w:rPr>
          <w:szCs w:val="22"/>
        </w:rPr>
      </w:pPr>
      <w:r w:rsidRPr="00DF73AE">
        <w:rPr>
          <w:szCs w:val="22"/>
        </w:rPr>
        <w:t xml:space="preserve">Dienstnehmer dürfen personenbezogene Daten nur auf Grund einer ausdrücklichen Anordnung des Dienstgebers übermitteln. </w:t>
      </w:r>
    </w:p>
    <w:p w:rsidR="002833A7" w:rsidRDefault="002833A7" w:rsidP="00E02938">
      <w:pPr>
        <w:tabs>
          <w:tab w:val="left" w:pos="0"/>
        </w:tabs>
        <w:spacing w:line="360" w:lineRule="auto"/>
        <w:rPr>
          <w:i/>
          <w:szCs w:val="22"/>
        </w:rPr>
      </w:pPr>
    </w:p>
    <w:p w:rsidR="002833A7" w:rsidRPr="00E02938" w:rsidRDefault="002833A7" w:rsidP="00E02938">
      <w:pPr>
        <w:tabs>
          <w:tab w:val="left" w:pos="0"/>
        </w:tabs>
        <w:spacing w:line="360" w:lineRule="auto"/>
        <w:rPr>
          <w:szCs w:val="22"/>
        </w:rPr>
      </w:pPr>
      <w:r w:rsidRPr="00E02938">
        <w:rPr>
          <w:szCs w:val="22"/>
        </w:rPr>
        <w:t>Das Datengeheimnis besteht auch über das Ende des Dienstverhältnisses hinaus unbefristet fort.</w:t>
      </w:r>
    </w:p>
    <w:p w:rsidR="00440672" w:rsidRDefault="00440672" w:rsidP="00E02938">
      <w:pPr>
        <w:tabs>
          <w:tab w:val="left" w:pos="0"/>
        </w:tabs>
        <w:spacing w:line="360" w:lineRule="auto"/>
        <w:rPr>
          <w:szCs w:val="22"/>
        </w:rPr>
      </w:pPr>
    </w:p>
    <w:bookmarkEnd w:id="0"/>
    <w:p w:rsidR="00440672" w:rsidRPr="00DF73AE" w:rsidRDefault="00440672" w:rsidP="00E02938">
      <w:pPr>
        <w:tabs>
          <w:tab w:val="left" w:pos="0"/>
        </w:tabs>
        <w:spacing w:line="360" w:lineRule="auto"/>
        <w:rPr>
          <w:szCs w:val="22"/>
        </w:rPr>
      </w:pPr>
      <w:r w:rsidRPr="00DF73AE">
        <w:rPr>
          <w:szCs w:val="22"/>
        </w:rPr>
        <w:t xml:space="preserve">Allfällige Nachteile, die aus einem Verstoß gegen die Verschwiegenheitspflicht dem / der Dienstgeber/-in erwachsen, sind von dem / der Dienstnehmer/-in </w:t>
      </w:r>
      <w:proofErr w:type="spellStart"/>
      <w:r w:rsidRPr="00DF73AE">
        <w:rPr>
          <w:szCs w:val="22"/>
        </w:rPr>
        <w:t>in</w:t>
      </w:r>
      <w:proofErr w:type="spellEnd"/>
      <w:r w:rsidRPr="00DF73AE">
        <w:rPr>
          <w:szCs w:val="22"/>
        </w:rPr>
        <w:t xml:space="preserve"> voller Höhe zu ersetzen.</w:t>
      </w:r>
    </w:p>
    <w:p w:rsidR="002833A7" w:rsidRPr="002833A7" w:rsidRDefault="002833A7" w:rsidP="00E02938">
      <w:pPr>
        <w:pStyle w:val="Default"/>
        <w:spacing w:line="360" w:lineRule="auto"/>
        <w:rPr>
          <w:rFonts w:ascii="Arial" w:hAnsi="Arial" w:cs="Arial"/>
          <w:b/>
          <w:sz w:val="22"/>
          <w:szCs w:val="22"/>
        </w:rPr>
      </w:pPr>
    </w:p>
    <w:p w:rsidR="002833A7" w:rsidRPr="002833A7" w:rsidRDefault="002833A7" w:rsidP="00E02938">
      <w:pPr>
        <w:pStyle w:val="Default"/>
        <w:spacing w:line="360" w:lineRule="auto"/>
        <w:rPr>
          <w:rFonts w:ascii="Arial" w:hAnsi="Arial" w:cs="Arial"/>
          <w:sz w:val="22"/>
          <w:szCs w:val="22"/>
        </w:rPr>
      </w:pPr>
    </w:p>
    <w:p w:rsidR="002833A7" w:rsidRPr="002833A7" w:rsidRDefault="002833A7" w:rsidP="00E02938">
      <w:pPr>
        <w:pStyle w:val="Default"/>
        <w:spacing w:line="360" w:lineRule="auto"/>
        <w:rPr>
          <w:rFonts w:ascii="Arial" w:hAnsi="Arial" w:cs="Arial"/>
          <w:sz w:val="22"/>
          <w:szCs w:val="22"/>
        </w:rPr>
      </w:pPr>
      <w:r>
        <w:rPr>
          <w:rFonts w:ascii="Arial" w:hAnsi="Arial" w:cs="Arial"/>
          <w:sz w:val="22"/>
          <w:szCs w:val="22"/>
        </w:rPr>
        <w:t>Frau/Herr ____________________</w:t>
      </w:r>
      <w:r w:rsidRPr="002833A7">
        <w:rPr>
          <w:rFonts w:ascii="Arial" w:hAnsi="Arial" w:cs="Arial"/>
          <w:sz w:val="22"/>
          <w:szCs w:val="22"/>
        </w:rPr>
        <w:t xml:space="preserve">wurde heute durch </w:t>
      </w:r>
    </w:p>
    <w:p w:rsidR="002833A7" w:rsidRPr="002833A7" w:rsidRDefault="002833A7" w:rsidP="00E02938">
      <w:pPr>
        <w:pStyle w:val="Default"/>
        <w:spacing w:line="360" w:lineRule="auto"/>
        <w:rPr>
          <w:rFonts w:ascii="Arial" w:hAnsi="Arial" w:cs="Arial"/>
          <w:sz w:val="22"/>
          <w:szCs w:val="22"/>
        </w:rPr>
      </w:pPr>
    </w:p>
    <w:p w:rsidR="002833A7" w:rsidRDefault="002833A7" w:rsidP="00E02938">
      <w:pPr>
        <w:pStyle w:val="Default"/>
        <w:spacing w:line="360" w:lineRule="auto"/>
        <w:rPr>
          <w:rFonts w:ascii="Arial" w:hAnsi="Arial" w:cs="Arial"/>
          <w:sz w:val="22"/>
          <w:szCs w:val="22"/>
        </w:rPr>
      </w:pPr>
      <w:r w:rsidRPr="002833A7">
        <w:rPr>
          <w:rFonts w:ascii="Arial" w:hAnsi="Arial" w:cs="Arial"/>
          <w:sz w:val="22"/>
          <w:szCs w:val="22"/>
        </w:rPr>
        <w:t xml:space="preserve">Frau </w:t>
      </w:r>
      <w:r>
        <w:rPr>
          <w:rFonts w:ascii="Arial" w:hAnsi="Arial" w:cs="Arial"/>
          <w:sz w:val="22"/>
          <w:szCs w:val="22"/>
        </w:rPr>
        <w:t xml:space="preserve">/ </w:t>
      </w:r>
      <w:r w:rsidRPr="002833A7">
        <w:rPr>
          <w:rFonts w:ascii="Arial" w:hAnsi="Arial" w:cs="Arial"/>
          <w:sz w:val="22"/>
          <w:szCs w:val="22"/>
        </w:rPr>
        <w:t>Herr</w:t>
      </w:r>
      <w:r>
        <w:rPr>
          <w:rFonts w:ascii="Arial" w:hAnsi="Arial" w:cs="Arial"/>
          <w:sz w:val="22"/>
          <w:szCs w:val="22"/>
        </w:rPr>
        <w:t>n</w:t>
      </w:r>
      <w:r w:rsidRPr="002833A7">
        <w:rPr>
          <w:rFonts w:ascii="Arial" w:hAnsi="Arial" w:cs="Arial"/>
          <w:sz w:val="22"/>
          <w:szCs w:val="22"/>
        </w:rPr>
        <w:t xml:space="preserve"> Dr.</w:t>
      </w:r>
      <w:r w:rsidR="00DF73AE">
        <w:rPr>
          <w:rFonts w:ascii="Arial" w:hAnsi="Arial" w:cs="Arial"/>
          <w:sz w:val="22"/>
          <w:szCs w:val="22"/>
        </w:rPr>
        <w:t xml:space="preserve"> _____________________</w:t>
      </w:r>
      <w:r w:rsidRPr="002833A7">
        <w:rPr>
          <w:rFonts w:ascii="Arial" w:hAnsi="Arial" w:cs="Arial"/>
          <w:sz w:val="22"/>
          <w:szCs w:val="22"/>
        </w:rPr>
        <w:t xml:space="preserve"> </w:t>
      </w:r>
      <w:r w:rsidRPr="002833A7">
        <w:rPr>
          <w:rFonts w:ascii="Arial" w:hAnsi="Arial" w:cs="Arial"/>
          <w:sz w:val="22"/>
          <w:szCs w:val="22"/>
        </w:rPr>
        <w:tab/>
        <w:t>über ihre/s</w:t>
      </w:r>
      <w:r>
        <w:rPr>
          <w:rFonts w:ascii="Arial" w:hAnsi="Arial" w:cs="Arial"/>
          <w:sz w:val="22"/>
          <w:szCs w:val="22"/>
        </w:rPr>
        <w:t xml:space="preserve">eine </w:t>
      </w:r>
      <w:r w:rsidR="00096B10">
        <w:rPr>
          <w:rFonts w:ascii="Arial" w:hAnsi="Arial" w:cs="Arial"/>
          <w:sz w:val="22"/>
          <w:szCs w:val="22"/>
        </w:rPr>
        <w:t xml:space="preserve">Verschwiegenheitspflicht </w:t>
      </w:r>
      <w:r>
        <w:rPr>
          <w:rFonts w:ascii="Arial" w:hAnsi="Arial" w:cs="Arial"/>
          <w:sz w:val="22"/>
          <w:szCs w:val="22"/>
        </w:rPr>
        <w:t xml:space="preserve">aufgeklärt </w:t>
      </w:r>
      <w:r>
        <w:rPr>
          <w:rFonts w:ascii="Arial" w:hAnsi="Arial" w:cs="Arial"/>
          <w:sz w:val="22"/>
          <w:szCs w:val="22"/>
        </w:rPr>
        <w:br/>
      </w:r>
    </w:p>
    <w:p w:rsidR="002833A7" w:rsidRPr="002833A7" w:rsidRDefault="002833A7" w:rsidP="00E02938">
      <w:pPr>
        <w:pStyle w:val="Default"/>
        <w:spacing w:line="360" w:lineRule="auto"/>
        <w:rPr>
          <w:rFonts w:ascii="Arial" w:hAnsi="Arial" w:cs="Arial"/>
          <w:sz w:val="22"/>
          <w:szCs w:val="22"/>
        </w:rPr>
      </w:pPr>
      <w:r>
        <w:rPr>
          <w:rFonts w:ascii="Arial" w:hAnsi="Arial" w:cs="Arial"/>
          <w:sz w:val="22"/>
          <w:szCs w:val="22"/>
        </w:rPr>
        <w:t>und Frau / Herr  ___________________ hat die Wahrung des Datengeheimnisses zugesichert.</w:t>
      </w:r>
    </w:p>
    <w:p w:rsidR="002833A7" w:rsidRPr="002833A7" w:rsidRDefault="002833A7" w:rsidP="00E02938">
      <w:pPr>
        <w:pStyle w:val="Default"/>
        <w:spacing w:line="360" w:lineRule="auto"/>
        <w:rPr>
          <w:rFonts w:ascii="Arial" w:hAnsi="Arial" w:cs="Arial"/>
          <w:sz w:val="22"/>
          <w:szCs w:val="22"/>
        </w:rPr>
      </w:pPr>
    </w:p>
    <w:p w:rsidR="002833A7" w:rsidRDefault="002833A7" w:rsidP="00E02938">
      <w:pPr>
        <w:pStyle w:val="Default"/>
        <w:spacing w:line="360" w:lineRule="auto"/>
        <w:rPr>
          <w:rFonts w:ascii="Arial" w:hAnsi="Arial" w:cs="Arial"/>
          <w:sz w:val="22"/>
          <w:szCs w:val="22"/>
        </w:rPr>
      </w:pPr>
    </w:p>
    <w:p w:rsidR="002833A7" w:rsidRDefault="002833A7" w:rsidP="00E02938">
      <w:pPr>
        <w:pStyle w:val="Default"/>
        <w:spacing w:line="360" w:lineRule="auto"/>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_________________________________</w:t>
      </w:r>
      <w:r>
        <w:rPr>
          <w:rFonts w:ascii="Arial" w:hAnsi="Arial" w:cs="Arial"/>
          <w:sz w:val="22"/>
          <w:szCs w:val="22"/>
        </w:rPr>
        <w:tab/>
      </w:r>
    </w:p>
    <w:p w:rsidR="002833A7" w:rsidRPr="002833A7" w:rsidRDefault="002833A7" w:rsidP="00E02938">
      <w:pPr>
        <w:pStyle w:val="Default"/>
        <w:spacing w:line="360" w:lineRule="auto"/>
        <w:ind w:firstLine="708"/>
        <w:rPr>
          <w:rFonts w:ascii="Arial" w:hAnsi="Arial" w:cs="Arial"/>
          <w:sz w:val="22"/>
          <w:szCs w:val="22"/>
        </w:rPr>
      </w:pPr>
      <w:r w:rsidRPr="002833A7">
        <w:rPr>
          <w:rFonts w:ascii="Arial" w:hAnsi="Arial" w:cs="Arial"/>
          <w:sz w:val="22"/>
          <w:szCs w:val="22"/>
        </w:rPr>
        <w:t>Ort, Datum</w:t>
      </w:r>
      <w:r w:rsidRPr="002833A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833A7">
        <w:rPr>
          <w:rFonts w:ascii="Arial" w:hAnsi="Arial" w:cs="Arial"/>
          <w:sz w:val="22"/>
          <w:szCs w:val="22"/>
        </w:rPr>
        <w:t>Unterschrift Mitarbeiter/in</w:t>
      </w:r>
      <w:r w:rsidRPr="002833A7">
        <w:rPr>
          <w:rFonts w:ascii="Arial" w:hAnsi="Arial" w:cs="Arial"/>
          <w:sz w:val="22"/>
          <w:szCs w:val="22"/>
        </w:rPr>
        <w:tab/>
      </w:r>
    </w:p>
    <w:p w:rsidR="002833A7" w:rsidRDefault="002833A7" w:rsidP="00E02938">
      <w:pPr>
        <w:pStyle w:val="Default"/>
        <w:spacing w:line="360" w:lineRule="auto"/>
        <w:rPr>
          <w:sz w:val="20"/>
          <w:szCs w:val="20"/>
        </w:rPr>
      </w:pPr>
    </w:p>
    <w:p w:rsidR="002833A7" w:rsidRPr="002833A7" w:rsidRDefault="002833A7" w:rsidP="00E02938">
      <w:pPr>
        <w:pStyle w:val="Default"/>
        <w:spacing w:line="360" w:lineRule="auto"/>
        <w:rPr>
          <w:rFonts w:ascii="Arial" w:hAnsi="Arial" w:cs="Arial"/>
          <w:b/>
          <w:bCs/>
          <w:sz w:val="22"/>
          <w:szCs w:val="22"/>
        </w:rPr>
      </w:pPr>
      <w:bookmarkStart w:id="1" w:name="_GoBack"/>
      <w:bookmarkEnd w:id="1"/>
      <w:r>
        <w:rPr>
          <w:rFonts w:ascii="Arial" w:hAnsi="Arial" w:cs="Arial"/>
          <w:b/>
          <w:bCs/>
          <w:sz w:val="22"/>
          <w:szCs w:val="22"/>
        </w:rPr>
        <w:br w:type="page"/>
      </w:r>
      <w:r w:rsidRPr="00DF73AE">
        <w:rPr>
          <w:rFonts w:ascii="Arial" w:hAnsi="Arial" w:cs="Arial"/>
          <w:b/>
          <w:bCs/>
          <w:sz w:val="22"/>
          <w:szCs w:val="22"/>
        </w:rPr>
        <w:lastRenderedPageBreak/>
        <w:t>Datenschutzgesetz</w:t>
      </w:r>
    </w:p>
    <w:p w:rsidR="00DF73AE" w:rsidRPr="00DF73AE" w:rsidRDefault="00DF73AE" w:rsidP="00E02938">
      <w:pPr>
        <w:pStyle w:val="Default"/>
        <w:spacing w:line="360" w:lineRule="auto"/>
        <w:rPr>
          <w:rFonts w:ascii="Arial" w:hAnsi="Arial" w:cs="Arial"/>
          <w:b/>
          <w:bCs/>
          <w:i/>
          <w:sz w:val="22"/>
          <w:szCs w:val="22"/>
        </w:rPr>
      </w:pPr>
    </w:p>
    <w:p w:rsidR="002833A7" w:rsidRPr="00DF73AE" w:rsidRDefault="002833A7" w:rsidP="00E02938">
      <w:pPr>
        <w:pStyle w:val="Default"/>
        <w:spacing w:line="360" w:lineRule="auto"/>
        <w:rPr>
          <w:rFonts w:ascii="Arial" w:hAnsi="Arial" w:cs="Arial"/>
          <w:i/>
          <w:sz w:val="22"/>
          <w:szCs w:val="22"/>
        </w:rPr>
      </w:pPr>
      <w:r w:rsidRPr="00DF73AE">
        <w:rPr>
          <w:rFonts w:ascii="Arial" w:hAnsi="Arial" w:cs="Arial"/>
          <w:b/>
          <w:bCs/>
          <w:i/>
          <w:sz w:val="22"/>
          <w:szCs w:val="22"/>
        </w:rPr>
        <w:t xml:space="preserve">Datengeheimnis </w:t>
      </w:r>
    </w:p>
    <w:p w:rsidR="002833A7" w:rsidRPr="00DF73AE" w:rsidRDefault="002833A7" w:rsidP="00E02938">
      <w:pPr>
        <w:pStyle w:val="Default"/>
        <w:spacing w:line="360" w:lineRule="auto"/>
        <w:rPr>
          <w:rFonts w:ascii="Arial" w:hAnsi="Arial" w:cs="Arial"/>
          <w:i/>
          <w:sz w:val="22"/>
          <w:szCs w:val="22"/>
        </w:rPr>
      </w:pPr>
      <w:r w:rsidRPr="00DF73AE">
        <w:rPr>
          <w:rFonts w:ascii="Arial" w:hAnsi="Arial" w:cs="Arial"/>
          <w:b/>
          <w:bCs/>
          <w:i/>
          <w:sz w:val="22"/>
          <w:szCs w:val="22"/>
        </w:rPr>
        <w:t xml:space="preserve">§ 6. </w:t>
      </w:r>
      <w:r w:rsidRPr="00DF73AE">
        <w:rPr>
          <w:rFonts w:ascii="Arial" w:hAnsi="Arial" w:cs="Arial"/>
          <w:i/>
          <w:sz w:val="22"/>
          <w:szCs w:val="22"/>
        </w:rPr>
        <w:t xml:space="preserve">(1) Der Verantwortliche, der </w:t>
      </w:r>
      <w:proofErr w:type="spellStart"/>
      <w:r w:rsidRPr="00DF73AE">
        <w:rPr>
          <w:rFonts w:ascii="Arial" w:hAnsi="Arial" w:cs="Arial"/>
          <w:i/>
          <w:sz w:val="22"/>
          <w:szCs w:val="22"/>
        </w:rPr>
        <w:t>Auftragsverarbeiter</w:t>
      </w:r>
      <w:proofErr w:type="spellEnd"/>
      <w:r w:rsidRPr="00DF73AE">
        <w:rPr>
          <w:rFonts w:ascii="Arial" w:hAnsi="Arial" w:cs="Arial"/>
          <w:i/>
          <w:sz w:val="22"/>
          <w:szCs w:val="22"/>
        </w:rPr>
        <w:t xml:space="preserve">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 </w:t>
      </w:r>
    </w:p>
    <w:p w:rsidR="002833A7" w:rsidRPr="00DF73AE" w:rsidRDefault="002833A7" w:rsidP="00E02938">
      <w:pPr>
        <w:pStyle w:val="Default"/>
        <w:spacing w:line="360" w:lineRule="auto"/>
        <w:rPr>
          <w:rFonts w:ascii="Arial" w:hAnsi="Arial" w:cs="Arial"/>
          <w:i/>
          <w:sz w:val="22"/>
          <w:szCs w:val="22"/>
        </w:rPr>
      </w:pPr>
    </w:p>
    <w:p w:rsidR="002833A7" w:rsidRPr="00DF73AE" w:rsidRDefault="002833A7" w:rsidP="00E02938">
      <w:pPr>
        <w:pStyle w:val="Default"/>
        <w:spacing w:line="360" w:lineRule="auto"/>
        <w:rPr>
          <w:rFonts w:ascii="Arial" w:hAnsi="Arial" w:cs="Arial"/>
          <w:i/>
          <w:sz w:val="22"/>
          <w:szCs w:val="22"/>
        </w:rPr>
      </w:pPr>
      <w:r w:rsidRPr="00DF73AE">
        <w:rPr>
          <w:rFonts w:ascii="Arial" w:hAnsi="Arial" w:cs="Arial"/>
          <w:i/>
          <w:sz w:val="22"/>
          <w:szCs w:val="22"/>
        </w:rPr>
        <w:t xml:space="preserve">(2) Mitarbeiter dürfen personenbezogene Daten nur auf Grund einer ausdrücklichen Anordnung ihres Arbeitgebers (Dienstgebers) übermitteln. Der Verantwortliche und der </w:t>
      </w:r>
      <w:proofErr w:type="spellStart"/>
      <w:r w:rsidRPr="00DF73AE">
        <w:rPr>
          <w:rFonts w:ascii="Arial" w:hAnsi="Arial" w:cs="Arial"/>
          <w:i/>
          <w:sz w:val="22"/>
          <w:szCs w:val="22"/>
        </w:rPr>
        <w:t>Auftragsverarbeiter</w:t>
      </w:r>
      <w:proofErr w:type="spellEnd"/>
      <w:r w:rsidRPr="00DF73AE">
        <w:rPr>
          <w:rFonts w:ascii="Arial" w:hAnsi="Arial" w:cs="Arial"/>
          <w:i/>
          <w:sz w:val="22"/>
          <w:szCs w:val="22"/>
        </w:rPr>
        <w:t xml:space="preserve">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w:t>
      </w:r>
      <w:proofErr w:type="spellStart"/>
      <w:r w:rsidRPr="00DF73AE">
        <w:rPr>
          <w:rFonts w:ascii="Arial" w:hAnsi="Arial" w:cs="Arial"/>
          <w:i/>
          <w:sz w:val="22"/>
          <w:szCs w:val="22"/>
        </w:rPr>
        <w:t>Auftragsverarbeiter</w:t>
      </w:r>
      <w:proofErr w:type="spellEnd"/>
      <w:r w:rsidRPr="00DF73AE">
        <w:rPr>
          <w:rFonts w:ascii="Arial" w:hAnsi="Arial" w:cs="Arial"/>
          <w:i/>
          <w:sz w:val="22"/>
          <w:szCs w:val="22"/>
        </w:rPr>
        <w:t xml:space="preserve"> einzuhalten. </w:t>
      </w:r>
    </w:p>
    <w:p w:rsidR="002833A7" w:rsidRPr="00DF73AE" w:rsidRDefault="002833A7" w:rsidP="00E02938">
      <w:pPr>
        <w:pStyle w:val="Default"/>
        <w:spacing w:line="360" w:lineRule="auto"/>
        <w:rPr>
          <w:rFonts w:ascii="Arial" w:hAnsi="Arial" w:cs="Arial"/>
          <w:i/>
          <w:sz w:val="22"/>
          <w:szCs w:val="22"/>
        </w:rPr>
      </w:pPr>
    </w:p>
    <w:p w:rsidR="002833A7" w:rsidRPr="00DF73AE" w:rsidRDefault="002833A7" w:rsidP="00E02938">
      <w:pPr>
        <w:pStyle w:val="Default"/>
        <w:spacing w:line="360" w:lineRule="auto"/>
        <w:rPr>
          <w:rFonts w:ascii="Arial" w:hAnsi="Arial" w:cs="Arial"/>
          <w:i/>
          <w:sz w:val="22"/>
          <w:szCs w:val="22"/>
        </w:rPr>
      </w:pPr>
      <w:r w:rsidRPr="00DF73AE">
        <w:rPr>
          <w:rFonts w:ascii="Arial" w:hAnsi="Arial" w:cs="Arial"/>
          <w:i/>
          <w:sz w:val="22"/>
          <w:szCs w:val="22"/>
        </w:rPr>
        <w:t xml:space="preserve">(3) Der Verantwortliche und der </w:t>
      </w:r>
      <w:proofErr w:type="spellStart"/>
      <w:r w:rsidRPr="00DF73AE">
        <w:rPr>
          <w:rFonts w:ascii="Arial" w:hAnsi="Arial" w:cs="Arial"/>
          <w:i/>
          <w:sz w:val="22"/>
          <w:szCs w:val="22"/>
        </w:rPr>
        <w:t>Auftragsverarbeiter</w:t>
      </w:r>
      <w:proofErr w:type="spellEnd"/>
      <w:r w:rsidRPr="00DF73AE">
        <w:rPr>
          <w:rFonts w:ascii="Arial" w:hAnsi="Arial" w:cs="Arial"/>
          <w:i/>
          <w:sz w:val="22"/>
          <w:szCs w:val="22"/>
        </w:rPr>
        <w:t xml:space="preserve"> haben die von der Anordnung betroffenen Mitarbeiter über die für sie geltenden Übermittlungsanordnungen und über die Folgen einer Verletzung des Datengeheimnisses zu belehren. </w:t>
      </w:r>
    </w:p>
    <w:p w:rsidR="002833A7" w:rsidRPr="00DF73AE" w:rsidRDefault="002833A7" w:rsidP="00E02938">
      <w:pPr>
        <w:pStyle w:val="Default"/>
        <w:spacing w:line="360" w:lineRule="auto"/>
        <w:rPr>
          <w:rFonts w:ascii="Arial" w:hAnsi="Arial" w:cs="Arial"/>
          <w:i/>
          <w:sz w:val="22"/>
          <w:szCs w:val="22"/>
        </w:rPr>
      </w:pPr>
    </w:p>
    <w:p w:rsidR="002833A7" w:rsidRPr="00DF73AE" w:rsidRDefault="002833A7" w:rsidP="00E02938">
      <w:pPr>
        <w:pStyle w:val="Default"/>
        <w:spacing w:line="360" w:lineRule="auto"/>
        <w:rPr>
          <w:rFonts w:ascii="Arial" w:hAnsi="Arial" w:cs="Arial"/>
          <w:i/>
          <w:sz w:val="22"/>
          <w:szCs w:val="22"/>
        </w:rPr>
      </w:pPr>
      <w:r w:rsidRPr="00DF73AE">
        <w:rPr>
          <w:rFonts w:ascii="Arial" w:hAnsi="Arial" w:cs="Arial"/>
          <w:i/>
          <w:sz w:val="22"/>
          <w:szCs w:val="22"/>
        </w:rPr>
        <w:t xml:space="preserve">(4) Unbeschadet des verfassungsrechtlichen Weisungsrechts darf einem Mitarbeiter aus der Verweigerung der Befolgung einer Anordnung zur unzulässigen Datenübermittlung kein Nachteil erwachsen. </w:t>
      </w:r>
    </w:p>
    <w:p w:rsidR="002833A7" w:rsidRPr="00DF73AE" w:rsidRDefault="002833A7" w:rsidP="00E02938">
      <w:pPr>
        <w:pStyle w:val="Default"/>
        <w:spacing w:line="360" w:lineRule="auto"/>
        <w:rPr>
          <w:rFonts w:ascii="Arial" w:hAnsi="Arial" w:cs="Arial"/>
          <w:i/>
          <w:sz w:val="22"/>
          <w:szCs w:val="22"/>
        </w:rPr>
      </w:pPr>
    </w:p>
    <w:p w:rsidR="002833A7" w:rsidRPr="00DF73AE" w:rsidRDefault="002833A7" w:rsidP="00E02938">
      <w:pPr>
        <w:pStyle w:val="Default"/>
        <w:spacing w:line="360" w:lineRule="auto"/>
        <w:rPr>
          <w:rFonts w:ascii="Arial" w:hAnsi="Arial" w:cs="Arial"/>
          <w:i/>
          <w:sz w:val="22"/>
          <w:szCs w:val="22"/>
        </w:rPr>
      </w:pPr>
      <w:r w:rsidRPr="00DF73AE">
        <w:rPr>
          <w:rFonts w:ascii="Arial" w:hAnsi="Arial" w:cs="Arial"/>
          <w:i/>
          <w:sz w:val="22"/>
          <w:szCs w:val="22"/>
        </w:rPr>
        <w:t xml:space="preserve">(5) Ein zugunsten eines Verantwortlichen bestehendes gesetzliches Aussageverweigerungsrecht darf nicht durch die Inanspruchnahme eines für diesen tätigen </w:t>
      </w:r>
      <w:proofErr w:type="spellStart"/>
      <w:r w:rsidRPr="00DF73AE">
        <w:rPr>
          <w:rFonts w:ascii="Arial" w:hAnsi="Arial" w:cs="Arial"/>
          <w:i/>
          <w:sz w:val="22"/>
          <w:szCs w:val="22"/>
        </w:rPr>
        <w:t>Auftragsverarbeiters</w:t>
      </w:r>
      <w:proofErr w:type="spellEnd"/>
      <w:r w:rsidRPr="00DF73AE">
        <w:rPr>
          <w:rFonts w:ascii="Arial" w:hAnsi="Arial" w:cs="Arial"/>
          <w:i/>
          <w:sz w:val="22"/>
          <w:szCs w:val="22"/>
        </w:rPr>
        <w:t>, insbesondere nicht durch die Sicherstellung oder Beschlagnahme von automationsunterstützt verarbeiteten Dokumenten, umgangen werden.</w:t>
      </w:r>
    </w:p>
    <w:p w:rsidR="002833A7" w:rsidRDefault="002833A7" w:rsidP="00E02938">
      <w:pPr>
        <w:pStyle w:val="Default"/>
        <w:spacing w:line="360" w:lineRule="auto"/>
        <w:rPr>
          <w:sz w:val="20"/>
          <w:szCs w:val="20"/>
        </w:rPr>
      </w:pPr>
    </w:p>
    <w:p w:rsidR="002833A7" w:rsidRDefault="002833A7" w:rsidP="00E02938">
      <w:pPr>
        <w:pStyle w:val="Default"/>
        <w:spacing w:line="360" w:lineRule="auto"/>
        <w:rPr>
          <w:sz w:val="20"/>
          <w:szCs w:val="20"/>
        </w:rPr>
      </w:pPr>
    </w:p>
    <w:p w:rsidR="006F6898" w:rsidRDefault="006F6898" w:rsidP="00E02938">
      <w:pPr>
        <w:spacing w:line="360" w:lineRule="auto"/>
      </w:pPr>
    </w:p>
    <w:sectPr w:rsidR="006F6898" w:rsidSect="003B13CA">
      <w:headerReference w:type="default" r:id="rId6"/>
      <w:footerReference w:type="default" r:id="rId7"/>
      <w:type w:val="nextColumn"/>
      <w:pgSz w:w="11907" w:h="16840" w:code="9"/>
      <w:pgMar w:top="595" w:right="1236" w:bottom="851" w:left="340" w:header="1020" w:footer="454" w:gutter="907"/>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13" w:rsidRDefault="00AA0113">
      <w:r>
        <w:separator/>
      </w:r>
    </w:p>
  </w:endnote>
  <w:endnote w:type="continuationSeparator" w:id="0">
    <w:p w:rsidR="00AA0113" w:rsidRDefault="00AA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3AC" w:rsidRPr="0056656B" w:rsidRDefault="008C53AC" w:rsidP="008C53AC">
    <w:pPr>
      <w:pStyle w:val="Kopfzeile"/>
      <w:tabs>
        <w:tab w:val="clear" w:pos="4536"/>
        <w:tab w:val="clear" w:pos="9072"/>
      </w:tabs>
      <w:jc w:val="right"/>
      <w:rPr>
        <w:sz w:val="16"/>
        <w:szCs w:val="16"/>
      </w:rPr>
    </w:pPr>
    <w:r w:rsidRPr="0056656B">
      <w:rPr>
        <w:sz w:val="16"/>
        <w:szCs w:val="16"/>
        <w:lang w:val="de-DE"/>
      </w:rPr>
      <w:t xml:space="preserve">Seite </w:t>
    </w:r>
    <w:r w:rsidRPr="0056656B">
      <w:rPr>
        <w:bCs/>
        <w:sz w:val="16"/>
        <w:szCs w:val="16"/>
      </w:rPr>
      <w:fldChar w:fldCharType="begin"/>
    </w:r>
    <w:r w:rsidRPr="0056656B">
      <w:rPr>
        <w:bCs/>
        <w:sz w:val="16"/>
        <w:szCs w:val="16"/>
      </w:rPr>
      <w:instrText>PAGE  \* Arabic  \* MERGEFORMAT</w:instrText>
    </w:r>
    <w:r w:rsidRPr="0056656B">
      <w:rPr>
        <w:bCs/>
        <w:sz w:val="16"/>
        <w:szCs w:val="16"/>
      </w:rPr>
      <w:fldChar w:fldCharType="separate"/>
    </w:r>
    <w:r w:rsidRPr="008C53AC">
      <w:rPr>
        <w:bCs/>
        <w:noProof/>
        <w:sz w:val="16"/>
        <w:szCs w:val="16"/>
        <w:lang w:val="de-DE"/>
      </w:rPr>
      <w:t>2</w:t>
    </w:r>
    <w:r w:rsidRPr="0056656B">
      <w:rPr>
        <w:bCs/>
        <w:sz w:val="16"/>
        <w:szCs w:val="16"/>
      </w:rPr>
      <w:fldChar w:fldCharType="end"/>
    </w:r>
    <w:r w:rsidRPr="0056656B">
      <w:rPr>
        <w:sz w:val="16"/>
        <w:szCs w:val="16"/>
        <w:lang w:val="de-DE"/>
      </w:rPr>
      <w:t xml:space="preserve"> von </w:t>
    </w:r>
    <w:r w:rsidRPr="0056656B">
      <w:rPr>
        <w:bCs/>
        <w:sz w:val="16"/>
        <w:szCs w:val="16"/>
      </w:rPr>
      <w:fldChar w:fldCharType="begin"/>
    </w:r>
    <w:r w:rsidRPr="0056656B">
      <w:rPr>
        <w:bCs/>
        <w:sz w:val="16"/>
        <w:szCs w:val="16"/>
      </w:rPr>
      <w:instrText>NUMPAGES  \* Arabic  \* MERGEFORMAT</w:instrText>
    </w:r>
    <w:r w:rsidRPr="0056656B">
      <w:rPr>
        <w:bCs/>
        <w:sz w:val="16"/>
        <w:szCs w:val="16"/>
      </w:rPr>
      <w:fldChar w:fldCharType="separate"/>
    </w:r>
    <w:r w:rsidRPr="008C53AC">
      <w:rPr>
        <w:bCs/>
        <w:noProof/>
        <w:sz w:val="16"/>
        <w:szCs w:val="16"/>
        <w:lang w:val="de-DE"/>
      </w:rPr>
      <w:t>2</w:t>
    </w:r>
    <w:r w:rsidRPr="0056656B">
      <w:rPr>
        <w:bCs/>
        <w:sz w:val="16"/>
        <w:szCs w:val="16"/>
      </w:rPr>
      <w:fldChar w:fldCharType="end"/>
    </w:r>
  </w:p>
  <w:p w:rsidR="008C53AC" w:rsidRDefault="008C53AC" w:rsidP="008C53AC">
    <w:pPr>
      <w:pStyle w:val="Kopfzeile"/>
      <w:tabs>
        <w:tab w:val="clear" w:pos="4536"/>
        <w:tab w:val="clear" w:pos="9072"/>
      </w:tabs>
      <w:rPr>
        <w:sz w:val="16"/>
        <w:szCs w:val="16"/>
      </w:rPr>
    </w:pPr>
  </w:p>
  <w:p w:rsidR="008C53AC" w:rsidRPr="00A23EF8" w:rsidRDefault="008C53AC" w:rsidP="008C53AC">
    <w:pPr>
      <w:pStyle w:val="Kopfzeile"/>
      <w:tabs>
        <w:tab w:val="clear" w:pos="4536"/>
        <w:tab w:val="clear" w:pos="9072"/>
      </w:tabs>
      <w:rPr>
        <w:rStyle w:val="Hyperlink"/>
        <w:sz w:val="16"/>
        <w:szCs w:val="16"/>
      </w:rPr>
    </w:pPr>
    <w:r>
      <w:rPr>
        <w:noProof/>
        <w:sz w:val="16"/>
        <w:szCs w:val="16"/>
        <w:lang w:val="de-DE"/>
      </w:rPr>
      <w:drawing>
        <wp:anchor distT="0" distB="0" distL="114300" distR="114300" simplePos="0" relativeHeight="251663360" behindDoc="1" locked="0" layoutInCell="1" allowOverlap="1" wp14:anchorId="61FA8156" wp14:editId="6240BC52">
          <wp:simplePos x="0" y="0"/>
          <wp:positionH relativeFrom="margin">
            <wp:posOffset>4752975</wp:posOffset>
          </wp:positionH>
          <wp:positionV relativeFrom="paragraph">
            <wp:posOffset>6350</wp:posOffset>
          </wp:positionV>
          <wp:extent cx="1380490" cy="208280"/>
          <wp:effectExtent l="0" t="0" r="0" b="1270"/>
          <wp:wrapTight wrapText="bothSides">
            <wp:wrapPolygon edited="0">
              <wp:start x="0" y="0"/>
              <wp:lineTo x="0" y="19756"/>
              <wp:lineTo x="21163" y="19756"/>
              <wp:lineTo x="211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KLogo_Breit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208280"/>
                  </a:xfrm>
                  <a:prstGeom prst="rect">
                    <a:avLst/>
                  </a:prstGeom>
                </pic:spPr>
              </pic:pic>
            </a:graphicData>
          </a:graphic>
          <wp14:sizeRelH relativeFrom="margin">
            <wp14:pctWidth>0</wp14:pctWidth>
          </wp14:sizeRelH>
          <wp14:sizeRelV relativeFrom="margin">
            <wp14:pctHeight>0</wp14:pctHeight>
          </wp14:sizeRelV>
        </wp:anchor>
      </w:drawing>
    </w:r>
    <w:r w:rsidRPr="004F6353">
      <w:rPr>
        <w:noProof/>
        <w:sz w:val="16"/>
        <w:szCs w:val="16"/>
        <w:lang w:val="de-DE"/>
      </w:rPr>
      <mc:AlternateContent>
        <mc:Choice Requires="wps">
          <w:drawing>
            <wp:anchor distT="0" distB="0" distL="114300" distR="114300" simplePos="0" relativeHeight="251662336" behindDoc="0" locked="0" layoutInCell="1" allowOverlap="1" wp14:anchorId="68858E32" wp14:editId="66AD1065">
              <wp:simplePos x="0" y="0"/>
              <wp:positionH relativeFrom="column">
                <wp:posOffset>-7509</wp:posOffset>
              </wp:positionH>
              <wp:positionV relativeFrom="paragraph">
                <wp:posOffset>-74295</wp:posOffset>
              </wp:positionV>
              <wp:extent cx="6148317" cy="0"/>
              <wp:effectExtent l="0" t="0" r="2413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31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12E16"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5pt" to="48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L6EQ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" strokeweight=".25pt"/>
          </w:pict>
        </mc:Fallback>
      </mc:AlternateContent>
    </w:r>
    <w:r>
      <w:rPr>
        <w:noProof/>
        <w:sz w:val="16"/>
        <w:szCs w:val="16"/>
        <w:lang w:val="de-DE"/>
      </w:rPr>
      <w:t xml:space="preserve">Ärztliches Qualitätszentrum / </w:t>
    </w:r>
    <w:r>
      <w:rPr>
        <w:sz w:val="16"/>
        <w:szCs w:val="16"/>
      </w:rPr>
      <w:t>Mai 2019</w:t>
    </w:r>
  </w:p>
  <w:p w:rsidR="008C53AC" w:rsidRDefault="008C53AC" w:rsidP="008C53AC">
    <w:pPr>
      <w:pStyle w:val="Kopfzeile"/>
      <w:tabs>
        <w:tab w:val="clear" w:pos="4536"/>
        <w:tab w:val="clear" w:pos="9072"/>
        <w:tab w:val="left" w:pos="4844"/>
      </w:tabs>
      <w:rPr>
        <w:rStyle w:val="Hyperlink"/>
        <w:noProof/>
        <w:sz w:val="16"/>
        <w:szCs w:val="16"/>
      </w:rPr>
    </w:pPr>
    <w:hyperlink r:id="rId2" w:history="1">
      <w:r w:rsidRPr="00E03D63">
        <w:rPr>
          <w:rStyle w:val="Hyperlink"/>
          <w:noProof/>
          <w:sz w:val="16"/>
          <w:szCs w:val="16"/>
        </w:rPr>
        <w:t>www.aerztliches-qualitaetszentrum.at</w:t>
      </w:r>
    </w:hyperlink>
  </w:p>
  <w:p w:rsidR="007F0185" w:rsidRPr="008C53AC" w:rsidRDefault="007F0185" w:rsidP="008C53AC">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13" w:rsidRDefault="00AA0113">
      <w:r>
        <w:separator/>
      </w:r>
    </w:p>
  </w:footnote>
  <w:footnote w:type="continuationSeparator" w:id="0">
    <w:p w:rsidR="00AA0113" w:rsidRDefault="00AA0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CA" w:rsidRPr="003D100D" w:rsidRDefault="003B13CA" w:rsidP="003B13CA">
    <w:pPr>
      <w:pStyle w:val="Kopfzeile"/>
      <w:ind w:firstLine="2124"/>
      <w:rPr>
        <w:rFonts w:cs="Arial"/>
        <w:color w:val="006599"/>
        <w:sz w:val="28"/>
        <w:szCs w:val="22"/>
      </w:rPr>
    </w:pPr>
    <w:r w:rsidRPr="003D100D">
      <w:rPr>
        <w:rFonts w:cs="Arial"/>
        <w:noProof/>
        <w:color w:val="006599"/>
        <w:sz w:val="28"/>
        <w:szCs w:val="22"/>
        <w:lang w:val="de-DE"/>
      </w:rPr>
      <mc:AlternateContent>
        <mc:Choice Requires="wps">
          <w:drawing>
            <wp:anchor distT="0" distB="0" distL="114300" distR="114300" simplePos="0" relativeHeight="251659264" behindDoc="0" locked="0" layoutInCell="1" allowOverlap="1" wp14:anchorId="2AF2AA6C" wp14:editId="3A80B160">
              <wp:simplePos x="0" y="0"/>
              <wp:positionH relativeFrom="margin">
                <wp:posOffset>-9525</wp:posOffset>
              </wp:positionH>
              <wp:positionV relativeFrom="paragraph">
                <wp:posOffset>-368935</wp:posOffset>
              </wp:positionV>
              <wp:extent cx="1028700" cy="863600"/>
              <wp:effectExtent l="0" t="0" r="19050" b="12700"/>
              <wp:wrapNone/>
              <wp:docPr id="4" name="Würfel 4"/>
              <wp:cNvGraphicFramePr/>
              <a:graphic xmlns:a="http://schemas.openxmlformats.org/drawingml/2006/main">
                <a:graphicData uri="http://schemas.microsoft.com/office/word/2010/wordprocessingShape">
                  <wps:wsp>
                    <wps:cNvSpPr/>
                    <wps:spPr>
                      <a:xfrm>
                        <a:off x="0" y="0"/>
                        <a:ext cx="1028700" cy="863600"/>
                      </a:xfrm>
                      <a:prstGeom prst="cube">
                        <a:avLst/>
                      </a:prstGeom>
                      <a:solidFill>
                        <a:srgbClr val="006599"/>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13CA" w:rsidRPr="002912D8" w:rsidRDefault="003B13CA" w:rsidP="003B13CA">
                          <w:pPr>
                            <w:jc w:val="center"/>
                            <w:rPr>
                              <w:b/>
                              <w:color w:val="FFFFFF" w:themeColor="background1"/>
                              <w:sz w:val="52"/>
                              <w:szCs w:val="52"/>
                            </w:rPr>
                          </w:pPr>
                          <w:r w:rsidRPr="002912D8">
                            <w:rPr>
                              <w:b/>
                              <w:color w:val="FFFFFF" w:themeColor="background1"/>
                              <w:sz w:val="52"/>
                              <w:szCs w:val="52"/>
                            </w:rPr>
                            <w:t>!</w:t>
                          </w:r>
                        </w:p>
                        <w:p w:rsidR="003B13CA" w:rsidRDefault="003B13CA" w:rsidP="003B13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2AA6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Würfel 4" o:spid="_x0000_s1026" type="#_x0000_t16" style="position:absolute;left:0;text-align:left;margin-left:-.75pt;margin-top:-29.05pt;width:81pt;height: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" fillcolor="#006599" strokecolor="#2e74b5 [2404]" strokeweight="1.5pt">
              <v:textbox>
                <w:txbxContent>
                  <w:p w:rsidR="003B13CA" w:rsidRPr="002912D8" w:rsidRDefault="003B13CA" w:rsidP="003B13CA">
                    <w:pPr>
                      <w:jc w:val="center"/>
                      <w:rPr>
                        <w:b/>
                        <w:color w:val="FFFFFF" w:themeColor="background1"/>
                        <w:sz w:val="52"/>
                        <w:szCs w:val="52"/>
                      </w:rPr>
                    </w:pPr>
                    <w:r w:rsidRPr="002912D8">
                      <w:rPr>
                        <w:b/>
                        <w:color w:val="FFFFFF" w:themeColor="background1"/>
                        <w:sz w:val="52"/>
                        <w:szCs w:val="52"/>
                      </w:rPr>
                      <w:t>!</w:t>
                    </w:r>
                  </w:p>
                  <w:p w:rsidR="003B13CA" w:rsidRDefault="003B13CA" w:rsidP="003B13CA">
                    <w:pPr>
                      <w:jc w:val="center"/>
                    </w:pPr>
                  </w:p>
                </w:txbxContent>
              </v:textbox>
              <w10:wrap anchorx="margin"/>
            </v:shape>
          </w:pict>
        </mc:Fallback>
      </mc:AlternateContent>
    </w:r>
    <w:r w:rsidRPr="003D100D">
      <w:rPr>
        <w:rFonts w:cs="Arial"/>
        <w:color w:val="006599"/>
        <w:sz w:val="28"/>
        <w:szCs w:val="22"/>
      </w:rPr>
      <w:t xml:space="preserve">PFLICHTDOKUMENT </w:t>
    </w:r>
    <w:r>
      <w:rPr>
        <w:rFonts w:cs="Arial"/>
        <w:color w:val="006599"/>
        <w:sz w:val="28"/>
        <w:szCs w:val="22"/>
      </w:rPr>
      <w:t>DATENSCHUTZ</w:t>
    </w:r>
  </w:p>
  <w:p w:rsidR="003B13CA" w:rsidRDefault="003B13CA" w:rsidP="003B13CA">
    <w:pPr>
      <w:pStyle w:val="Kopfzeile"/>
      <w:ind w:firstLine="2124"/>
      <w:rPr>
        <w:rFonts w:cs="Arial"/>
        <w:b/>
        <w:color w:val="006599"/>
        <w:sz w:val="28"/>
        <w:szCs w:val="22"/>
      </w:rPr>
    </w:pPr>
    <w:r>
      <w:rPr>
        <w:rFonts w:cs="Arial"/>
        <w:b/>
        <w:color w:val="006599"/>
        <w:sz w:val="28"/>
        <w:szCs w:val="22"/>
      </w:rPr>
      <w:t>Unterweisung Verschwiegenheitspflicht</w:t>
    </w:r>
  </w:p>
  <w:p w:rsidR="003B13CA" w:rsidRDefault="003B13CA" w:rsidP="003B13CA">
    <w:pPr>
      <w:pStyle w:val="Kopfzeile"/>
      <w:ind w:firstLine="2124"/>
    </w:pPr>
    <w:r w:rsidRPr="00C4020A">
      <w:rPr>
        <w:b/>
        <w:noProof/>
        <w:sz w:val="28"/>
        <w:szCs w:val="22"/>
        <w:lang w:val="de-DE"/>
      </w:rPr>
      <mc:AlternateContent>
        <mc:Choice Requires="wps">
          <w:drawing>
            <wp:anchor distT="0" distB="0" distL="114300" distR="114300" simplePos="0" relativeHeight="251660288" behindDoc="0" locked="0" layoutInCell="1" allowOverlap="1" wp14:anchorId="762175EE" wp14:editId="7CB6254A">
              <wp:simplePos x="0" y="0"/>
              <wp:positionH relativeFrom="column">
                <wp:posOffset>2540</wp:posOffset>
              </wp:positionH>
              <wp:positionV relativeFrom="paragraph">
                <wp:posOffset>78105</wp:posOffset>
              </wp:positionV>
              <wp:extent cx="6163513" cy="7721"/>
              <wp:effectExtent l="0" t="0" r="27940" b="30480"/>
              <wp:wrapNone/>
              <wp:docPr id="3" name="Gerader Verbinder 3"/>
              <wp:cNvGraphicFramePr/>
              <a:graphic xmlns:a="http://schemas.openxmlformats.org/drawingml/2006/main">
                <a:graphicData uri="http://schemas.microsoft.com/office/word/2010/wordprocessingShape">
                  <wps:wsp>
                    <wps:cNvCnPr/>
                    <wps:spPr>
                      <a:xfrm flipV="1">
                        <a:off x="0" y="0"/>
                        <a:ext cx="6163513" cy="7721"/>
                      </a:xfrm>
                      <a:prstGeom prst="line">
                        <a:avLst/>
                      </a:prstGeom>
                      <a:ln w="19050">
                        <a:solidFill>
                          <a:srgbClr val="0065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2C771" id="Gerader Verbinde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15pt" to="48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" strokecolor="#006599" strokeweight="1.5pt">
              <v:stroke joinstyle="miter"/>
            </v:line>
          </w:pict>
        </mc:Fallback>
      </mc:AlternateContent>
    </w:r>
  </w:p>
  <w:p w:rsidR="005C0B0D" w:rsidRPr="005C0B0D" w:rsidRDefault="005C0B0D" w:rsidP="005C0B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0A"/>
    <w:rsid w:val="00013A7B"/>
    <w:rsid w:val="0002632A"/>
    <w:rsid w:val="000263EC"/>
    <w:rsid w:val="00045C09"/>
    <w:rsid w:val="00096B10"/>
    <w:rsid w:val="000D2EFD"/>
    <w:rsid w:val="00117CAF"/>
    <w:rsid w:val="00167E32"/>
    <w:rsid w:val="00180230"/>
    <w:rsid w:val="001D390D"/>
    <w:rsid w:val="0021187F"/>
    <w:rsid w:val="00273763"/>
    <w:rsid w:val="002833A7"/>
    <w:rsid w:val="002A557B"/>
    <w:rsid w:val="00330351"/>
    <w:rsid w:val="003470C6"/>
    <w:rsid w:val="003B13CA"/>
    <w:rsid w:val="003D7631"/>
    <w:rsid w:val="003F647C"/>
    <w:rsid w:val="00440672"/>
    <w:rsid w:val="004D240E"/>
    <w:rsid w:val="004F0F69"/>
    <w:rsid w:val="00503FDD"/>
    <w:rsid w:val="005336F5"/>
    <w:rsid w:val="00585E0C"/>
    <w:rsid w:val="005C0B0D"/>
    <w:rsid w:val="005D6854"/>
    <w:rsid w:val="0060723E"/>
    <w:rsid w:val="006B2F87"/>
    <w:rsid w:val="006B5356"/>
    <w:rsid w:val="006F6898"/>
    <w:rsid w:val="0075203C"/>
    <w:rsid w:val="007F0185"/>
    <w:rsid w:val="00806788"/>
    <w:rsid w:val="00822DA3"/>
    <w:rsid w:val="008C53AC"/>
    <w:rsid w:val="008F5343"/>
    <w:rsid w:val="008F5D25"/>
    <w:rsid w:val="00904713"/>
    <w:rsid w:val="009525E7"/>
    <w:rsid w:val="00A00D1F"/>
    <w:rsid w:val="00A950FF"/>
    <w:rsid w:val="00A956F9"/>
    <w:rsid w:val="00A969D0"/>
    <w:rsid w:val="00AA0113"/>
    <w:rsid w:val="00AC13F9"/>
    <w:rsid w:val="00AC3B81"/>
    <w:rsid w:val="00B16B41"/>
    <w:rsid w:val="00BB7202"/>
    <w:rsid w:val="00BF07C3"/>
    <w:rsid w:val="00C27227"/>
    <w:rsid w:val="00C36CF9"/>
    <w:rsid w:val="00C47628"/>
    <w:rsid w:val="00C63207"/>
    <w:rsid w:val="00CB1378"/>
    <w:rsid w:val="00D37539"/>
    <w:rsid w:val="00DA6B90"/>
    <w:rsid w:val="00DC5319"/>
    <w:rsid w:val="00DD010A"/>
    <w:rsid w:val="00DF3851"/>
    <w:rsid w:val="00DF73AE"/>
    <w:rsid w:val="00E02938"/>
    <w:rsid w:val="00E145F5"/>
    <w:rsid w:val="00E24280"/>
    <w:rsid w:val="00E40FEA"/>
    <w:rsid w:val="00E448A8"/>
    <w:rsid w:val="00E46BA8"/>
    <w:rsid w:val="00E559C6"/>
    <w:rsid w:val="00ED3309"/>
    <w:rsid w:val="00F056B5"/>
    <w:rsid w:val="00F2169F"/>
    <w:rsid w:val="00F5354B"/>
    <w:rsid w:val="00F94F10"/>
    <w:rsid w:val="00FC2692"/>
    <w:rsid w:val="00FC69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3B87"/>
  <w15:chartTrackingRefBased/>
  <w15:docId w15:val="{735D4BD8-D0CB-4159-B5FA-5346D6FF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25E7"/>
    <w:rPr>
      <w:rFonts w:ascii="Arial" w:hAnsi="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B5356"/>
    <w:pPr>
      <w:tabs>
        <w:tab w:val="center" w:pos="4536"/>
        <w:tab w:val="right" w:pos="9072"/>
      </w:tabs>
    </w:pPr>
  </w:style>
  <w:style w:type="paragraph" w:styleId="Fuzeile">
    <w:name w:val="footer"/>
    <w:basedOn w:val="Standard"/>
    <w:rsid w:val="006B5356"/>
    <w:pPr>
      <w:tabs>
        <w:tab w:val="center" w:pos="4536"/>
        <w:tab w:val="right" w:pos="9072"/>
      </w:tabs>
    </w:pPr>
  </w:style>
  <w:style w:type="paragraph" w:customStyle="1" w:styleId="QEP-KopfzeileIRrechts">
    <w:name w:val="QEP-Kopfzeile IR rechts"/>
    <w:basedOn w:val="Standard"/>
    <w:rsid w:val="006B5356"/>
    <w:pPr>
      <w:tabs>
        <w:tab w:val="center" w:pos="5330"/>
        <w:tab w:val="right" w:pos="9072"/>
      </w:tabs>
      <w:spacing w:before="60"/>
      <w:jc w:val="center"/>
    </w:pPr>
    <w:rPr>
      <w:rFonts w:cs="Arial"/>
      <w:bCs/>
      <w:i/>
      <w:iCs/>
      <w:sz w:val="20"/>
      <w:szCs w:val="24"/>
      <w:lang w:val="de-DE"/>
    </w:rPr>
  </w:style>
  <w:style w:type="paragraph" w:customStyle="1" w:styleId="QEP-KopfzeileDoklinks">
    <w:name w:val="QEP-Kopfzeile Dok links"/>
    <w:basedOn w:val="Standard"/>
    <w:rsid w:val="006B5356"/>
    <w:pPr>
      <w:tabs>
        <w:tab w:val="center" w:pos="4536"/>
        <w:tab w:val="right" w:pos="9072"/>
      </w:tabs>
    </w:pPr>
    <w:rPr>
      <w:rFonts w:cs="Arial"/>
      <w:noProof/>
      <w:sz w:val="20"/>
      <w:szCs w:val="24"/>
      <w:lang w:val="de-DE"/>
    </w:rPr>
  </w:style>
  <w:style w:type="paragraph" w:customStyle="1" w:styleId="QEP-KopfzeileDokrechts">
    <w:name w:val="QEP-Kopfzeile Dok rechts"/>
    <w:basedOn w:val="QEP-KopfzeileIRrechts"/>
    <w:rsid w:val="006B5356"/>
  </w:style>
  <w:style w:type="paragraph" w:customStyle="1" w:styleId="QEP-KopfzeileDokMitteoben">
    <w:name w:val="QEP-Kopfzeile Dok Mitte oben"/>
    <w:basedOn w:val="Standard"/>
    <w:rsid w:val="006B5356"/>
    <w:pPr>
      <w:tabs>
        <w:tab w:val="center" w:pos="5330"/>
        <w:tab w:val="right" w:pos="9072"/>
      </w:tabs>
      <w:spacing w:before="60"/>
      <w:jc w:val="center"/>
    </w:pPr>
    <w:rPr>
      <w:rFonts w:ascii="Arial Black" w:hAnsi="Arial Black" w:cs="Arial"/>
      <w:sz w:val="24"/>
      <w:szCs w:val="24"/>
      <w:lang w:val="de-DE"/>
    </w:rPr>
  </w:style>
  <w:style w:type="paragraph" w:customStyle="1" w:styleId="QEP-KopfzeileDokMittemittig">
    <w:name w:val="QEP-Kopfzeile Dok Mitte mittig"/>
    <w:basedOn w:val="Standard"/>
    <w:rsid w:val="006B5356"/>
    <w:pPr>
      <w:tabs>
        <w:tab w:val="center" w:pos="5330"/>
        <w:tab w:val="right" w:pos="9072"/>
      </w:tabs>
      <w:spacing w:before="60"/>
      <w:jc w:val="center"/>
    </w:pPr>
    <w:rPr>
      <w:rFonts w:cs="Arial"/>
      <w:bCs/>
      <w:sz w:val="28"/>
      <w:szCs w:val="24"/>
      <w:lang w:val="de-DE"/>
    </w:rPr>
  </w:style>
  <w:style w:type="paragraph" w:customStyle="1" w:styleId="Hervorheben">
    <w:name w:val="Hervorheben"/>
    <w:basedOn w:val="Standard"/>
    <w:rsid w:val="00806788"/>
    <w:pPr>
      <w:spacing w:before="120" w:after="120"/>
    </w:pPr>
    <w:rPr>
      <w:b/>
    </w:rPr>
  </w:style>
  <w:style w:type="paragraph" w:customStyle="1" w:styleId="Flietext">
    <w:name w:val="Fließtext"/>
    <w:basedOn w:val="Standard"/>
    <w:rsid w:val="00806788"/>
    <w:pPr>
      <w:spacing w:line="280" w:lineRule="atLeast"/>
      <w:jc w:val="both"/>
    </w:pPr>
  </w:style>
  <w:style w:type="paragraph" w:customStyle="1" w:styleId="QEP-FuzeileUV">
    <w:name w:val="QEP-Fußzeile UV"/>
    <w:basedOn w:val="Standard"/>
    <w:rsid w:val="00F5354B"/>
    <w:pPr>
      <w:tabs>
        <w:tab w:val="center" w:pos="4536"/>
        <w:tab w:val="right" w:pos="9072"/>
      </w:tabs>
    </w:pPr>
    <w:rPr>
      <w:rFonts w:ascii="Tahoma" w:hAnsi="Tahoma" w:cs="Tahoma"/>
      <w:sz w:val="16"/>
      <w:szCs w:val="16"/>
      <w:lang w:val="de-DE"/>
    </w:rPr>
  </w:style>
  <w:style w:type="table" w:styleId="Tabellenraster">
    <w:name w:val="Table Grid"/>
    <w:basedOn w:val="NormaleTabelle"/>
    <w:rsid w:val="00DC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854"/>
    <w:rPr>
      <w:strike w:val="0"/>
      <w:dstrike w:val="0"/>
      <w:color w:val="0000FF"/>
      <w:u w:val="none"/>
      <w:effect w:val="none"/>
    </w:rPr>
  </w:style>
  <w:style w:type="paragraph" w:styleId="StandardWeb">
    <w:name w:val="Normal (Web)"/>
    <w:basedOn w:val="Standard"/>
    <w:rsid w:val="005D6854"/>
    <w:pPr>
      <w:spacing w:before="100" w:beforeAutospacing="1" w:after="100" w:afterAutospacing="1"/>
    </w:pPr>
    <w:rPr>
      <w:rFonts w:ascii="Times New Roman" w:hAnsi="Times New Roman"/>
      <w:sz w:val="24"/>
      <w:szCs w:val="24"/>
      <w:lang w:eastAsia="de-AT"/>
    </w:rPr>
  </w:style>
  <w:style w:type="paragraph" w:customStyle="1" w:styleId="Default">
    <w:name w:val="Default"/>
    <w:rsid w:val="002833A7"/>
    <w:pPr>
      <w:autoSpaceDE w:val="0"/>
      <w:autoSpaceDN w:val="0"/>
      <w:adjustRightInd w:val="0"/>
    </w:pPr>
    <w:rPr>
      <w:color w:val="000000"/>
      <w:sz w:val="24"/>
      <w:szCs w:val="24"/>
    </w:rPr>
  </w:style>
  <w:style w:type="character" w:customStyle="1" w:styleId="KopfzeileZchn">
    <w:name w:val="Kopfzeile Zchn"/>
    <w:link w:val="Kopfzeile"/>
    <w:uiPriority w:val="99"/>
    <w:rsid w:val="003B13CA"/>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6416">
      <w:bodyDiv w:val="1"/>
      <w:marLeft w:val="0"/>
      <w:marRight w:val="0"/>
      <w:marTop w:val="0"/>
      <w:marBottom w:val="0"/>
      <w:divBdr>
        <w:top w:val="none" w:sz="0" w:space="0" w:color="auto"/>
        <w:left w:val="none" w:sz="0" w:space="0" w:color="auto"/>
        <w:bottom w:val="none" w:sz="0" w:space="0" w:color="auto"/>
        <w:right w:val="none" w:sz="0" w:space="0" w:color="auto"/>
      </w:divBdr>
      <w:divsChild>
        <w:div w:id="1685739623">
          <w:marLeft w:val="0"/>
          <w:marRight w:val="0"/>
          <w:marTop w:val="0"/>
          <w:marBottom w:val="0"/>
          <w:divBdr>
            <w:top w:val="none" w:sz="0" w:space="0" w:color="auto"/>
            <w:left w:val="none" w:sz="0" w:space="0" w:color="auto"/>
            <w:bottom w:val="none" w:sz="0" w:space="0" w:color="auto"/>
            <w:right w:val="none" w:sz="0" w:space="0" w:color="auto"/>
          </w:divBdr>
          <w:divsChild>
            <w:div w:id="229926258">
              <w:marLeft w:val="0"/>
              <w:marRight w:val="0"/>
              <w:marTop w:val="0"/>
              <w:marBottom w:val="0"/>
              <w:divBdr>
                <w:top w:val="none" w:sz="0" w:space="0" w:color="auto"/>
                <w:left w:val="none" w:sz="0" w:space="0" w:color="auto"/>
                <w:bottom w:val="none" w:sz="0" w:space="0" w:color="auto"/>
                <w:right w:val="none" w:sz="0" w:space="0" w:color="auto"/>
              </w:divBdr>
              <w:divsChild>
                <w:div w:id="1962035008">
                  <w:marLeft w:val="2928"/>
                  <w:marRight w:val="0"/>
                  <w:marTop w:val="720"/>
                  <w:marBottom w:val="0"/>
                  <w:divBdr>
                    <w:top w:val="none" w:sz="0" w:space="0" w:color="auto"/>
                    <w:left w:val="none" w:sz="0" w:space="0" w:color="auto"/>
                    <w:bottom w:val="none" w:sz="0" w:space="0" w:color="auto"/>
                    <w:right w:val="none" w:sz="0" w:space="0" w:color="auto"/>
                  </w:divBdr>
                  <w:divsChild>
                    <w:div w:id="12823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314">
      <w:bodyDiv w:val="1"/>
      <w:marLeft w:val="0"/>
      <w:marRight w:val="0"/>
      <w:marTop w:val="0"/>
      <w:marBottom w:val="0"/>
      <w:divBdr>
        <w:top w:val="none" w:sz="0" w:space="0" w:color="auto"/>
        <w:left w:val="none" w:sz="0" w:space="0" w:color="auto"/>
        <w:bottom w:val="none" w:sz="0" w:space="0" w:color="auto"/>
        <w:right w:val="none" w:sz="0" w:space="0" w:color="auto"/>
      </w:divBdr>
    </w:div>
    <w:div w:id="887301489">
      <w:bodyDiv w:val="1"/>
      <w:marLeft w:val="0"/>
      <w:marRight w:val="0"/>
      <w:marTop w:val="0"/>
      <w:marBottom w:val="0"/>
      <w:divBdr>
        <w:top w:val="none" w:sz="0" w:space="0" w:color="auto"/>
        <w:left w:val="none" w:sz="0" w:space="0" w:color="auto"/>
        <w:bottom w:val="none" w:sz="0" w:space="0" w:color="auto"/>
        <w:right w:val="none" w:sz="0" w:space="0" w:color="auto"/>
      </w:divBdr>
      <w:divsChild>
        <w:div w:id="2116485275">
          <w:marLeft w:val="0"/>
          <w:marRight w:val="0"/>
          <w:marTop w:val="0"/>
          <w:marBottom w:val="0"/>
          <w:divBdr>
            <w:top w:val="none" w:sz="0" w:space="0" w:color="auto"/>
            <w:left w:val="none" w:sz="0" w:space="0" w:color="auto"/>
            <w:bottom w:val="none" w:sz="0" w:space="0" w:color="auto"/>
            <w:right w:val="none" w:sz="0" w:space="0" w:color="auto"/>
          </w:divBdr>
          <w:divsChild>
            <w:div w:id="1620988543">
              <w:marLeft w:val="0"/>
              <w:marRight w:val="0"/>
              <w:marTop w:val="0"/>
              <w:marBottom w:val="0"/>
              <w:divBdr>
                <w:top w:val="none" w:sz="0" w:space="0" w:color="auto"/>
                <w:left w:val="none" w:sz="0" w:space="0" w:color="auto"/>
                <w:bottom w:val="none" w:sz="0" w:space="0" w:color="auto"/>
                <w:right w:val="none" w:sz="0" w:space="0" w:color="auto"/>
              </w:divBdr>
              <w:divsChild>
                <w:div w:id="1911580298">
                  <w:marLeft w:val="2928"/>
                  <w:marRight w:val="0"/>
                  <w:marTop w:val="720"/>
                  <w:marBottom w:val="0"/>
                  <w:divBdr>
                    <w:top w:val="none" w:sz="0" w:space="0" w:color="auto"/>
                    <w:left w:val="none" w:sz="0" w:space="0" w:color="auto"/>
                    <w:bottom w:val="none" w:sz="0" w:space="0" w:color="auto"/>
                    <w:right w:val="none" w:sz="0" w:space="0" w:color="auto"/>
                  </w:divBdr>
                  <w:divsChild>
                    <w:div w:id="15296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8569">
      <w:bodyDiv w:val="1"/>
      <w:marLeft w:val="0"/>
      <w:marRight w:val="0"/>
      <w:marTop w:val="0"/>
      <w:marBottom w:val="0"/>
      <w:divBdr>
        <w:top w:val="none" w:sz="0" w:space="0" w:color="auto"/>
        <w:left w:val="none" w:sz="0" w:space="0" w:color="auto"/>
        <w:bottom w:val="none" w:sz="0" w:space="0" w:color="auto"/>
        <w:right w:val="none" w:sz="0" w:space="0" w:color="auto"/>
      </w:divBdr>
      <w:divsChild>
        <w:div w:id="28577682">
          <w:marLeft w:val="0"/>
          <w:marRight w:val="0"/>
          <w:marTop w:val="0"/>
          <w:marBottom w:val="0"/>
          <w:divBdr>
            <w:top w:val="none" w:sz="0" w:space="0" w:color="auto"/>
            <w:left w:val="none" w:sz="0" w:space="0" w:color="auto"/>
            <w:bottom w:val="none" w:sz="0" w:space="0" w:color="auto"/>
            <w:right w:val="none" w:sz="0" w:space="0" w:color="auto"/>
          </w:divBdr>
          <w:divsChild>
            <w:div w:id="1585063812">
              <w:marLeft w:val="0"/>
              <w:marRight w:val="0"/>
              <w:marTop w:val="0"/>
              <w:marBottom w:val="0"/>
              <w:divBdr>
                <w:top w:val="none" w:sz="0" w:space="0" w:color="auto"/>
                <w:left w:val="none" w:sz="0" w:space="0" w:color="auto"/>
                <w:bottom w:val="none" w:sz="0" w:space="0" w:color="auto"/>
                <w:right w:val="none" w:sz="0" w:space="0" w:color="auto"/>
              </w:divBdr>
              <w:divsChild>
                <w:div w:id="1670450983">
                  <w:marLeft w:val="2928"/>
                  <w:marRight w:val="0"/>
                  <w:marTop w:val="720"/>
                  <w:marBottom w:val="0"/>
                  <w:divBdr>
                    <w:top w:val="none" w:sz="0" w:space="0" w:color="auto"/>
                    <w:left w:val="none" w:sz="0" w:space="0" w:color="auto"/>
                    <w:bottom w:val="none" w:sz="0" w:space="0" w:color="auto"/>
                    <w:right w:val="none" w:sz="0" w:space="0" w:color="auto"/>
                  </w:divBdr>
                  <w:divsChild>
                    <w:div w:id="3622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1551">
      <w:bodyDiv w:val="1"/>
      <w:marLeft w:val="0"/>
      <w:marRight w:val="0"/>
      <w:marTop w:val="0"/>
      <w:marBottom w:val="0"/>
      <w:divBdr>
        <w:top w:val="none" w:sz="0" w:space="0" w:color="auto"/>
        <w:left w:val="none" w:sz="0" w:space="0" w:color="auto"/>
        <w:bottom w:val="none" w:sz="0" w:space="0" w:color="auto"/>
        <w:right w:val="none" w:sz="0" w:space="0" w:color="auto"/>
      </w:divBdr>
      <w:divsChild>
        <w:div w:id="60491542">
          <w:marLeft w:val="0"/>
          <w:marRight w:val="0"/>
          <w:marTop w:val="0"/>
          <w:marBottom w:val="0"/>
          <w:divBdr>
            <w:top w:val="none" w:sz="0" w:space="0" w:color="auto"/>
            <w:left w:val="none" w:sz="0" w:space="0" w:color="auto"/>
            <w:bottom w:val="none" w:sz="0" w:space="0" w:color="auto"/>
            <w:right w:val="none" w:sz="0" w:space="0" w:color="auto"/>
          </w:divBdr>
          <w:divsChild>
            <w:div w:id="356200348">
              <w:marLeft w:val="0"/>
              <w:marRight w:val="0"/>
              <w:marTop w:val="0"/>
              <w:marBottom w:val="0"/>
              <w:divBdr>
                <w:top w:val="none" w:sz="0" w:space="0" w:color="auto"/>
                <w:left w:val="none" w:sz="0" w:space="0" w:color="auto"/>
                <w:bottom w:val="none" w:sz="0" w:space="0" w:color="auto"/>
                <w:right w:val="none" w:sz="0" w:space="0" w:color="auto"/>
              </w:divBdr>
              <w:divsChild>
                <w:div w:id="667485722">
                  <w:marLeft w:val="2928"/>
                  <w:marRight w:val="0"/>
                  <w:marTop w:val="720"/>
                  <w:marBottom w:val="0"/>
                  <w:divBdr>
                    <w:top w:val="none" w:sz="0" w:space="0" w:color="auto"/>
                    <w:left w:val="none" w:sz="0" w:space="0" w:color="auto"/>
                    <w:bottom w:val="none" w:sz="0" w:space="0" w:color="auto"/>
                    <w:right w:val="none" w:sz="0" w:space="0" w:color="auto"/>
                  </w:divBdr>
                  <w:divsChild>
                    <w:div w:id="4794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erztliches-qualitaetszentrum.a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252;tz.AEK-OOE\Desktop\Formbla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Formblatt.dot</Template>
  <TotalTime>0</TotalTime>
  <Pages>2</Pages>
  <Words>380</Words>
  <Characters>3121</Characters>
  <Application>Microsoft Office Word</Application>
  <DocSecurity>0</DocSecurity>
  <Lines>26</Lines>
  <Paragraphs>6</Paragraphs>
  <ScaleCrop>false</ScaleCrop>
  <HeadingPairs>
    <vt:vector size="2" baseType="variant">
      <vt:variant>
        <vt:lpstr>Titel</vt:lpstr>
      </vt:variant>
      <vt:variant>
        <vt:i4>1</vt:i4>
      </vt:variant>
    </vt:vector>
  </HeadingPairs>
  <TitlesOfParts>
    <vt:vector size="1" baseType="lpstr">
      <vt:lpstr>Ziele der Verfahrensanweisung</vt:lpstr>
    </vt:vector>
  </TitlesOfParts>
  <Company>Ärztekammer für Oberösterreich</Company>
  <LinksUpToDate>false</LinksUpToDate>
  <CharactersWithSpaces>3495</CharactersWithSpaces>
  <SharedDoc>false</SharedDoc>
  <HLinks>
    <vt:vector size="6" baseType="variant">
      <vt:variant>
        <vt:i4>1310814</vt:i4>
      </vt:variant>
      <vt:variant>
        <vt:i4>3</vt:i4>
      </vt:variant>
      <vt:variant>
        <vt:i4>0</vt:i4>
      </vt:variant>
      <vt:variant>
        <vt:i4>5</vt:i4>
      </vt:variant>
      <vt:variant>
        <vt:lpwstr>http://www.aekooe.at/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Ziele der Verfahrensanweisung</dc:title>
  <dc:subject/>
  <dc:creator>Mitarbeiter</dc:creator>
  <cp:keywords/>
  <dc:description/>
  <cp:lastModifiedBy>Ander Dominic</cp:lastModifiedBy>
  <cp:revision>14</cp:revision>
  <dcterms:created xsi:type="dcterms:W3CDTF">2018-09-13T15:05:00Z</dcterms:created>
  <dcterms:modified xsi:type="dcterms:W3CDTF">2019-07-08T11:03:00Z</dcterms:modified>
</cp:coreProperties>
</file>